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6512" w:rsidRPr="00C4677B" w:rsidRDefault="00C4677B" w:rsidP="00C46512">
      <w:pPr>
        <w:pStyle w:val="NoSpacing"/>
        <w:ind w:firstLine="0"/>
        <w:rPr>
          <w:rFonts w:asciiTheme="majorHAnsi" w:hAnsiTheme="majorHAnsi"/>
          <w:b/>
          <w:color w:val="215868" w:themeColor="accent5" w:themeShade="80"/>
          <w:sz w:val="28"/>
          <w:szCs w:val="28"/>
        </w:rPr>
      </w:pPr>
      <w:bookmarkStart w:id="0" w:name="_GoBack"/>
      <w:bookmarkEnd w:id="0"/>
      <w:proofErr w:type="spellStart"/>
      <w:r>
        <w:rPr>
          <w:rFonts w:asciiTheme="majorHAnsi" w:hAnsiTheme="majorHAnsi"/>
          <w:b/>
          <w:color w:val="215868" w:themeColor="accent5" w:themeShade="80"/>
          <w:sz w:val="28"/>
          <w:szCs w:val="28"/>
        </w:rPr>
        <w:t>Спецсеминар</w:t>
      </w:r>
      <w:proofErr w:type="spellEnd"/>
      <w:r>
        <w:rPr>
          <w:rFonts w:asciiTheme="majorHAnsi" w:hAnsiTheme="majorHAnsi"/>
          <w:b/>
          <w:color w:val="215868" w:themeColor="accent5" w:themeShade="80"/>
          <w:sz w:val="28"/>
          <w:szCs w:val="28"/>
        </w:rPr>
        <w:t xml:space="preserve"> кафедры АСВК «</w:t>
      </w:r>
      <w:r w:rsidR="00C46512" w:rsidRPr="00C46512">
        <w:rPr>
          <w:rFonts w:asciiTheme="majorHAnsi" w:hAnsiTheme="majorHAnsi"/>
          <w:b/>
          <w:color w:val="215868" w:themeColor="accent5" w:themeShade="80"/>
          <w:sz w:val="28"/>
          <w:szCs w:val="28"/>
        </w:rPr>
        <w:t xml:space="preserve">Платформы и аналитика </w:t>
      </w:r>
      <w:r w:rsidR="00C46512" w:rsidRPr="00C46512">
        <w:rPr>
          <w:rFonts w:asciiTheme="majorHAnsi" w:hAnsiTheme="majorHAnsi"/>
          <w:b/>
          <w:color w:val="215868" w:themeColor="accent5" w:themeShade="80"/>
          <w:sz w:val="28"/>
          <w:szCs w:val="28"/>
          <w:lang w:val="en-US"/>
        </w:rPr>
        <w:t>Big</w:t>
      </w:r>
      <w:r w:rsidR="00C46512" w:rsidRPr="00C46512">
        <w:rPr>
          <w:rFonts w:asciiTheme="majorHAnsi" w:hAnsiTheme="majorHAnsi"/>
          <w:b/>
          <w:color w:val="215868" w:themeColor="accent5" w:themeShade="80"/>
          <w:sz w:val="28"/>
          <w:szCs w:val="28"/>
        </w:rPr>
        <w:t xml:space="preserve"> </w:t>
      </w:r>
      <w:r w:rsidR="00C46512" w:rsidRPr="00C46512">
        <w:rPr>
          <w:rFonts w:asciiTheme="majorHAnsi" w:hAnsiTheme="majorHAnsi"/>
          <w:b/>
          <w:color w:val="215868" w:themeColor="accent5" w:themeShade="80"/>
          <w:sz w:val="28"/>
          <w:szCs w:val="28"/>
          <w:lang w:val="en-US"/>
        </w:rPr>
        <w:t>Data</w:t>
      </w:r>
      <w:r>
        <w:rPr>
          <w:rFonts w:asciiTheme="majorHAnsi" w:hAnsiTheme="majorHAnsi"/>
          <w:b/>
          <w:color w:val="215868" w:themeColor="accent5" w:themeShade="80"/>
          <w:sz w:val="28"/>
          <w:szCs w:val="28"/>
        </w:rPr>
        <w:t>»</w:t>
      </w:r>
    </w:p>
    <w:p w:rsidR="00C46512" w:rsidRPr="007B62A1" w:rsidRDefault="00C46512" w:rsidP="00C46512">
      <w:pPr>
        <w:pStyle w:val="NoSpacing"/>
        <w:ind w:firstLine="0"/>
        <w:rPr>
          <w:rFonts w:asciiTheme="majorHAnsi" w:hAnsiTheme="majorHAnsi"/>
          <w:color w:val="000000" w:themeColor="text1"/>
        </w:rPr>
      </w:pPr>
    </w:p>
    <w:p w:rsidR="00C46512" w:rsidRPr="00C46512" w:rsidRDefault="00C46512" w:rsidP="00C46512">
      <w:pPr>
        <w:pStyle w:val="NoSpacing"/>
        <w:ind w:firstLine="0"/>
        <w:rPr>
          <w:rFonts w:asciiTheme="majorHAnsi" w:hAnsiTheme="majorHAnsi"/>
          <w:color w:val="000000" w:themeColor="text1"/>
        </w:rPr>
      </w:pPr>
      <w:r w:rsidRPr="00C46512">
        <w:rPr>
          <w:rFonts w:asciiTheme="majorHAnsi" w:hAnsiTheme="majorHAnsi"/>
          <w:color w:val="000000" w:themeColor="text1"/>
        </w:rPr>
        <w:t>Руководители семинара: член-корр. РАН Королев Л.Н., проф. Калиниченко Л.А.</w:t>
      </w:r>
    </w:p>
    <w:p w:rsidR="00C46512" w:rsidRPr="007B62A1" w:rsidRDefault="00C46512" w:rsidP="00C46512">
      <w:pPr>
        <w:pStyle w:val="NoSpacing"/>
        <w:ind w:firstLine="0"/>
        <w:rPr>
          <w:rFonts w:asciiTheme="majorHAnsi" w:hAnsiTheme="majorHAnsi"/>
          <w:color w:val="000000" w:themeColor="text1"/>
        </w:rPr>
      </w:pPr>
    </w:p>
    <w:p w:rsidR="00C46512" w:rsidRPr="00C46512" w:rsidRDefault="00C46512" w:rsidP="00C46512">
      <w:pPr>
        <w:pStyle w:val="NoSpacing"/>
        <w:ind w:firstLine="0"/>
        <w:rPr>
          <w:rFonts w:asciiTheme="majorHAnsi" w:hAnsiTheme="majorHAnsi"/>
          <w:b/>
          <w:i/>
          <w:color w:val="000000" w:themeColor="text1"/>
        </w:rPr>
      </w:pPr>
      <w:r w:rsidRPr="00C46512">
        <w:rPr>
          <w:rFonts w:asciiTheme="majorHAnsi" w:hAnsiTheme="majorHAnsi"/>
          <w:b/>
          <w:i/>
          <w:color w:val="000000" w:themeColor="text1"/>
        </w:rPr>
        <w:t>Цели семинара</w:t>
      </w:r>
    </w:p>
    <w:p w:rsidR="00C46512" w:rsidRPr="007B62A1" w:rsidRDefault="00C46512" w:rsidP="00C46512">
      <w:pPr>
        <w:pStyle w:val="NoSpacing"/>
        <w:ind w:firstLine="0"/>
        <w:rPr>
          <w:rFonts w:asciiTheme="majorHAnsi" w:hAnsiTheme="majorHAnsi"/>
          <w:color w:val="000000" w:themeColor="text1"/>
        </w:rPr>
      </w:pPr>
    </w:p>
    <w:p w:rsidR="00C46512" w:rsidRPr="00C46512" w:rsidRDefault="00C46512" w:rsidP="00C46512">
      <w:pPr>
        <w:pStyle w:val="NoSpacing"/>
        <w:ind w:firstLine="0"/>
        <w:rPr>
          <w:rFonts w:asciiTheme="majorHAnsi" w:hAnsiTheme="majorHAnsi"/>
          <w:color w:val="000000" w:themeColor="text1"/>
        </w:rPr>
      </w:pPr>
      <w:r w:rsidRPr="00C46512">
        <w:rPr>
          <w:rFonts w:asciiTheme="majorHAnsi" w:hAnsiTheme="majorHAnsi"/>
          <w:color w:val="000000" w:themeColor="text1"/>
        </w:rPr>
        <w:t xml:space="preserve">В бизнесе, науке и технике происходит революция, движимая накоплением массивных коллекций данных, генерируемых с экспоненциально растущей интенсивностью в инфраструктурах бизнеса, социальной сферы, технологий, в научных экспериментах и моделях. Умение извлекать знания из таких </w:t>
      </w:r>
      <w:r w:rsidRPr="00C46512">
        <w:rPr>
          <w:rFonts w:asciiTheme="majorHAnsi" w:hAnsiTheme="majorHAnsi"/>
          <w:color w:val="000000" w:themeColor="text1"/>
          <w:lang w:val="en-US"/>
        </w:rPr>
        <w:t>Big</w:t>
      </w:r>
      <w:r w:rsidRPr="00C46512">
        <w:rPr>
          <w:rFonts w:asciiTheme="majorHAnsi" w:hAnsiTheme="majorHAnsi"/>
          <w:color w:val="000000" w:themeColor="text1"/>
        </w:rPr>
        <w:t xml:space="preserve"> </w:t>
      </w:r>
      <w:r w:rsidRPr="00C46512">
        <w:rPr>
          <w:rFonts w:asciiTheme="majorHAnsi" w:hAnsiTheme="majorHAnsi"/>
          <w:color w:val="000000" w:themeColor="text1"/>
          <w:lang w:val="en-US"/>
        </w:rPr>
        <w:t>Data</w:t>
      </w:r>
      <w:r w:rsidRPr="00C46512">
        <w:rPr>
          <w:rFonts w:asciiTheme="majorHAnsi" w:hAnsiTheme="majorHAnsi"/>
          <w:color w:val="000000" w:themeColor="text1"/>
        </w:rPr>
        <w:t xml:space="preserve"> на основе специальных методов и технологий  предопределяет успех бизнеса, экономики, науки. Экономика ведущих стран мира остро нуждается в квалифицированных специалистах, способных вести анализ данных, извлечение информации из данных на основе развитых аналитических методов и  современных аппаратурно-программных платформ. Тысячи объявлений о соответствующих вакансиях можно обнаружить, например, на сайте </w:t>
      </w:r>
      <w:r w:rsidRPr="00C46512">
        <w:rPr>
          <w:rFonts w:asciiTheme="majorHAnsi" w:hAnsiTheme="majorHAnsi"/>
          <w:color w:val="000000" w:themeColor="text1"/>
          <w:lang w:val="en-US"/>
        </w:rPr>
        <w:t>http</w:t>
      </w:r>
      <w:r w:rsidRPr="00C46512">
        <w:rPr>
          <w:rFonts w:asciiTheme="majorHAnsi" w:hAnsiTheme="majorHAnsi"/>
          <w:color w:val="000000" w:themeColor="text1"/>
        </w:rPr>
        <w:t>://</w:t>
      </w:r>
      <w:r w:rsidRPr="00C46512">
        <w:rPr>
          <w:rFonts w:asciiTheme="majorHAnsi" w:hAnsiTheme="majorHAnsi"/>
          <w:color w:val="000000" w:themeColor="text1"/>
          <w:lang w:val="en-US"/>
        </w:rPr>
        <w:t>www</w:t>
      </w:r>
      <w:r w:rsidRPr="00C46512">
        <w:rPr>
          <w:rFonts w:asciiTheme="majorHAnsi" w:hAnsiTheme="majorHAnsi"/>
          <w:color w:val="000000" w:themeColor="text1"/>
        </w:rPr>
        <w:t>.</w:t>
      </w:r>
      <w:r w:rsidRPr="00C46512">
        <w:rPr>
          <w:rFonts w:asciiTheme="majorHAnsi" w:hAnsiTheme="majorHAnsi"/>
          <w:color w:val="000000" w:themeColor="text1"/>
          <w:lang w:val="en-US"/>
        </w:rPr>
        <w:t>indeed</w:t>
      </w:r>
      <w:r w:rsidRPr="00C46512">
        <w:rPr>
          <w:rFonts w:asciiTheme="majorHAnsi" w:hAnsiTheme="majorHAnsi"/>
          <w:color w:val="000000" w:themeColor="text1"/>
        </w:rPr>
        <w:t>.</w:t>
      </w:r>
      <w:r w:rsidRPr="00C46512">
        <w:rPr>
          <w:rFonts w:asciiTheme="majorHAnsi" w:hAnsiTheme="majorHAnsi"/>
          <w:color w:val="000000" w:themeColor="text1"/>
          <w:lang w:val="en-US"/>
        </w:rPr>
        <w:t>com</w:t>
      </w:r>
      <w:r w:rsidRPr="00C46512">
        <w:rPr>
          <w:rFonts w:asciiTheme="majorHAnsi" w:hAnsiTheme="majorHAnsi"/>
          <w:color w:val="000000" w:themeColor="text1"/>
        </w:rPr>
        <w:t>/</w:t>
      </w:r>
      <w:r w:rsidRPr="00C46512">
        <w:rPr>
          <w:rFonts w:asciiTheme="majorHAnsi" w:hAnsiTheme="majorHAnsi"/>
          <w:color w:val="000000" w:themeColor="text1"/>
          <w:lang w:val="en-US"/>
        </w:rPr>
        <w:t>q</w:t>
      </w:r>
      <w:r w:rsidRPr="00C46512">
        <w:rPr>
          <w:rFonts w:asciiTheme="majorHAnsi" w:hAnsiTheme="majorHAnsi"/>
          <w:color w:val="000000" w:themeColor="text1"/>
        </w:rPr>
        <w:t>-</w:t>
      </w:r>
      <w:r w:rsidRPr="00C46512">
        <w:rPr>
          <w:rFonts w:asciiTheme="majorHAnsi" w:hAnsiTheme="majorHAnsi"/>
          <w:color w:val="000000" w:themeColor="text1"/>
          <w:lang w:val="en-US"/>
        </w:rPr>
        <w:t>Vacancies</w:t>
      </w:r>
      <w:r w:rsidRPr="00C46512">
        <w:rPr>
          <w:rFonts w:asciiTheme="majorHAnsi" w:hAnsiTheme="majorHAnsi"/>
          <w:color w:val="000000" w:themeColor="text1"/>
        </w:rPr>
        <w:t>-</w:t>
      </w:r>
      <w:r w:rsidRPr="00C46512">
        <w:rPr>
          <w:rFonts w:asciiTheme="majorHAnsi" w:hAnsiTheme="majorHAnsi"/>
          <w:color w:val="000000" w:themeColor="text1"/>
          <w:lang w:val="en-US"/>
        </w:rPr>
        <w:t>jobs</w:t>
      </w:r>
      <w:r w:rsidRPr="00C46512">
        <w:rPr>
          <w:rFonts w:asciiTheme="majorHAnsi" w:hAnsiTheme="majorHAnsi"/>
          <w:color w:val="000000" w:themeColor="text1"/>
        </w:rPr>
        <w:t>.</w:t>
      </w:r>
      <w:r w:rsidRPr="00C46512">
        <w:rPr>
          <w:rFonts w:asciiTheme="majorHAnsi" w:hAnsiTheme="majorHAnsi"/>
          <w:color w:val="000000" w:themeColor="text1"/>
          <w:lang w:val="en-US"/>
        </w:rPr>
        <w:t>html</w:t>
      </w:r>
      <w:r w:rsidRPr="00C46512">
        <w:rPr>
          <w:rFonts w:asciiTheme="majorHAnsi" w:hAnsiTheme="majorHAnsi"/>
          <w:color w:val="000000" w:themeColor="text1"/>
        </w:rPr>
        <w:t xml:space="preserve"> . Многие десятки университетов в мире организовали подготовку специалистов (“</w:t>
      </w:r>
      <w:r w:rsidRPr="00C46512">
        <w:rPr>
          <w:rFonts w:asciiTheme="majorHAnsi" w:hAnsiTheme="majorHAnsi"/>
          <w:color w:val="000000" w:themeColor="text1"/>
          <w:lang w:val="en-US"/>
        </w:rPr>
        <w:t>data</w:t>
      </w:r>
      <w:r w:rsidRPr="00C46512">
        <w:rPr>
          <w:rFonts w:asciiTheme="majorHAnsi" w:hAnsiTheme="majorHAnsi"/>
          <w:color w:val="000000" w:themeColor="text1"/>
        </w:rPr>
        <w:t xml:space="preserve"> </w:t>
      </w:r>
      <w:r w:rsidRPr="00C46512">
        <w:rPr>
          <w:rFonts w:asciiTheme="majorHAnsi" w:hAnsiTheme="majorHAnsi"/>
          <w:color w:val="000000" w:themeColor="text1"/>
          <w:lang w:val="en-US"/>
        </w:rPr>
        <w:t>scientist</w:t>
      </w:r>
      <w:r w:rsidRPr="00C46512">
        <w:rPr>
          <w:rFonts w:asciiTheme="majorHAnsi" w:hAnsiTheme="majorHAnsi"/>
          <w:color w:val="000000" w:themeColor="text1"/>
        </w:rPr>
        <w:t xml:space="preserve">”) для работы в областях с интенсивным использованием данных (ИИД), анализа </w:t>
      </w:r>
      <w:r w:rsidRPr="00C46512">
        <w:rPr>
          <w:rFonts w:asciiTheme="majorHAnsi" w:hAnsiTheme="majorHAnsi"/>
          <w:color w:val="000000" w:themeColor="text1"/>
          <w:lang w:val="en-US"/>
        </w:rPr>
        <w:t>Big</w:t>
      </w:r>
      <w:r w:rsidRPr="00C46512">
        <w:rPr>
          <w:rFonts w:asciiTheme="majorHAnsi" w:hAnsiTheme="majorHAnsi"/>
          <w:color w:val="000000" w:themeColor="text1"/>
        </w:rPr>
        <w:t xml:space="preserve"> </w:t>
      </w:r>
      <w:r w:rsidRPr="00C46512">
        <w:rPr>
          <w:rFonts w:asciiTheme="majorHAnsi" w:hAnsiTheme="majorHAnsi"/>
          <w:color w:val="000000" w:themeColor="text1"/>
          <w:lang w:val="en-US"/>
        </w:rPr>
        <w:t>Data</w:t>
      </w:r>
      <w:r w:rsidRPr="00C46512">
        <w:rPr>
          <w:rFonts w:asciiTheme="majorHAnsi" w:hAnsiTheme="majorHAnsi"/>
          <w:color w:val="000000" w:themeColor="text1"/>
        </w:rPr>
        <w:t>.</w:t>
      </w:r>
    </w:p>
    <w:p w:rsidR="00C46512" w:rsidRPr="00C46512" w:rsidRDefault="00C46512" w:rsidP="00C46512">
      <w:pPr>
        <w:pStyle w:val="NoSpacing"/>
        <w:ind w:firstLine="0"/>
        <w:rPr>
          <w:rFonts w:asciiTheme="majorHAnsi" w:hAnsiTheme="majorHAnsi"/>
          <w:color w:val="000000" w:themeColor="text1"/>
        </w:rPr>
      </w:pPr>
      <w:r w:rsidRPr="00C46512">
        <w:rPr>
          <w:rFonts w:asciiTheme="majorHAnsi" w:hAnsiTheme="majorHAnsi"/>
          <w:color w:val="000000" w:themeColor="text1"/>
        </w:rPr>
        <w:t xml:space="preserve">Учитывая названные тенденции, предлагаемый  семинар направлен  на изучение и анализ направлений развития  методов и средств аналитики </w:t>
      </w:r>
      <w:r w:rsidRPr="00C46512">
        <w:rPr>
          <w:rFonts w:asciiTheme="majorHAnsi" w:hAnsiTheme="majorHAnsi"/>
          <w:color w:val="000000" w:themeColor="text1"/>
          <w:lang w:val="en-US"/>
        </w:rPr>
        <w:t>Big</w:t>
      </w:r>
      <w:r w:rsidRPr="00C46512">
        <w:rPr>
          <w:rFonts w:asciiTheme="majorHAnsi" w:hAnsiTheme="majorHAnsi"/>
          <w:color w:val="000000" w:themeColor="text1"/>
        </w:rPr>
        <w:t xml:space="preserve"> </w:t>
      </w:r>
      <w:r w:rsidRPr="00C46512">
        <w:rPr>
          <w:rFonts w:asciiTheme="majorHAnsi" w:hAnsiTheme="majorHAnsi"/>
          <w:color w:val="000000" w:themeColor="text1"/>
          <w:lang w:val="en-US"/>
        </w:rPr>
        <w:t>Data</w:t>
      </w:r>
      <w:r w:rsidRPr="00C46512">
        <w:rPr>
          <w:rFonts w:asciiTheme="majorHAnsi" w:hAnsiTheme="majorHAnsi"/>
          <w:color w:val="000000" w:themeColor="text1"/>
        </w:rPr>
        <w:t xml:space="preserve">, высокопроизводительных платформ анализа </w:t>
      </w:r>
      <w:r w:rsidRPr="00C46512">
        <w:rPr>
          <w:rFonts w:asciiTheme="majorHAnsi" w:hAnsiTheme="majorHAnsi"/>
          <w:color w:val="000000" w:themeColor="text1"/>
          <w:lang w:val="en-US"/>
        </w:rPr>
        <w:t>Big</w:t>
      </w:r>
      <w:r w:rsidRPr="00C46512">
        <w:rPr>
          <w:rFonts w:asciiTheme="majorHAnsi" w:hAnsiTheme="majorHAnsi"/>
          <w:color w:val="000000" w:themeColor="text1"/>
        </w:rPr>
        <w:t xml:space="preserve"> </w:t>
      </w:r>
      <w:r w:rsidRPr="00C46512">
        <w:rPr>
          <w:rFonts w:asciiTheme="majorHAnsi" w:hAnsiTheme="majorHAnsi"/>
          <w:color w:val="000000" w:themeColor="text1"/>
          <w:lang w:val="en-US"/>
        </w:rPr>
        <w:t>Data</w:t>
      </w:r>
      <w:r w:rsidRPr="00C46512">
        <w:rPr>
          <w:rFonts w:asciiTheme="majorHAnsi" w:hAnsiTheme="majorHAnsi"/>
          <w:color w:val="000000" w:themeColor="text1"/>
        </w:rPr>
        <w:t xml:space="preserve">, их применения в различных областях наук с ИИД (таких как, например, астрономия, биология, науки о Земле), экономики, социальной сферы, и др. </w:t>
      </w:r>
    </w:p>
    <w:p w:rsidR="00C46512" w:rsidRPr="007B62A1" w:rsidRDefault="00C46512" w:rsidP="00C46512">
      <w:pPr>
        <w:pStyle w:val="NoSpacing"/>
        <w:ind w:firstLine="0"/>
        <w:rPr>
          <w:rFonts w:asciiTheme="majorHAnsi" w:hAnsiTheme="majorHAnsi"/>
          <w:color w:val="000000" w:themeColor="text1"/>
        </w:rPr>
      </w:pPr>
    </w:p>
    <w:p w:rsidR="00C46512" w:rsidRPr="00C46512" w:rsidRDefault="00C46512" w:rsidP="00C46512">
      <w:pPr>
        <w:pStyle w:val="NoSpacing"/>
        <w:ind w:firstLine="0"/>
        <w:rPr>
          <w:rFonts w:asciiTheme="majorHAnsi" w:hAnsiTheme="majorHAnsi"/>
          <w:b/>
          <w:i/>
          <w:color w:val="000000" w:themeColor="text1"/>
        </w:rPr>
      </w:pPr>
      <w:r w:rsidRPr="00C46512">
        <w:rPr>
          <w:rFonts w:asciiTheme="majorHAnsi" w:hAnsiTheme="majorHAnsi"/>
          <w:b/>
          <w:i/>
          <w:color w:val="000000" w:themeColor="text1"/>
        </w:rPr>
        <w:t>Направления работы семинара</w:t>
      </w:r>
    </w:p>
    <w:p w:rsidR="00C46512" w:rsidRPr="007B62A1" w:rsidRDefault="00C46512" w:rsidP="00C46512">
      <w:pPr>
        <w:pStyle w:val="NoSpacing"/>
        <w:ind w:firstLine="0"/>
        <w:rPr>
          <w:rFonts w:asciiTheme="majorHAnsi" w:hAnsiTheme="majorHAnsi"/>
          <w:color w:val="000000" w:themeColor="text1"/>
        </w:rPr>
      </w:pPr>
    </w:p>
    <w:p w:rsidR="00C46512" w:rsidRPr="00C46512" w:rsidRDefault="00C46512" w:rsidP="00C46512">
      <w:pPr>
        <w:pStyle w:val="NoSpacing"/>
        <w:ind w:firstLine="0"/>
        <w:rPr>
          <w:rFonts w:asciiTheme="majorHAnsi" w:hAnsiTheme="majorHAnsi"/>
          <w:color w:val="000000" w:themeColor="text1"/>
        </w:rPr>
      </w:pPr>
      <w:r w:rsidRPr="00C46512">
        <w:rPr>
          <w:rFonts w:asciiTheme="majorHAnsi" w:hAnsiTheme="majorHAnsi"/>
          <w:b/>
          <w:i/>
          <w:color w:val="000000" w:themeColor="text1"/>
        </w:rPr>
        <w:t>Теория:</w:t>
      </w:r>
      <w:r w:rsidRPr="00C46512">
        <w:rPr>
          <w:rFonts w:asciiTheme="majorHAnsi" w:hAnsiTheme="majorHAnsi"/>
          <w:color w:val="000000" w:themeColor="text1"/>
        </w:rPr>
        <w:t xml:space="preserve"> общие подходы и методы моделирования и вычислений над данными; математические основания моделей, методов и алгоритмов, применяемых с целью извлечения информации (знаний) из </w:t>
      </w:r>
      <w:r w:rsidRPr="00C46512">
        <w:rPr>
          <w:rFonts w:asciiTheme="majorHAnsi" w:hAnsiTheme="majorHAnsi"/>
          <w:color w:val="000000" w:themeColor="text1"/>
          <w:lang w:val="en-US"/>
        </w:rPr>
        <w:t>Big</w:t>
      </w:r>
      <w:r w:rsidRPr="00C46512">
        <w:rPr>
          <w:rFonts w:asciiTheme="majorHAnsi" w:hAnsiTheme="majorHAnsi"/>
          <w:color w:val="000000" w:themeColor="text1"/>
        </w:rPr>
        <w:t xml:space="preserve"> </w:t>
      </w:r>
      <w:r w:rsidRPr="00C46512">
        <w:rPr>
          <w:rFonts w:asciiTheme="majorHAnsi" w:hAnsiTheme="majorHAnsi"/>
          <w:color w:val="000000" w:themeColor="text1"/>
          <w:lang w:val="en-US"/>
        </w:rPr>
        <w:t>Data</w:t>
      </w:r>
      <w:r w:rsidRPr="00C46512">
        <w:rPr>
          <w:rFonts w:asciiTheme="majorHAnsi" w:hAnsiTheme="majorHAnsi"/>
          <w:color w:val="000000" w:themeColor="text1"/>
        </w:rPr>
        <w:t xml:space="preserve">; теоретические основания аппаратурно-программных инфраструктур для поддержки </w:t>
      </w:r>
      <w:r w:rsidRPr="00C46512">
        <w:rPr>
          <w:rFonts w:asciiTheme="majorHAnsi" w:hAnsiTheme="majorHAnsi"/>
          <w:color w:val="000000" w:themeColor="text1"/>
          <w:lang w:val="en-US"/>
        </w:rPr>
        <w:t>Big</w:t>
      </w:r>
      <w:r w:rsidRPr="00C46512">
        <w:rPr>
          <w:rFonts w:asciiTheme="majorHAnsi" w:hAnsiTheme="majorHAnsi"/>
          <w:color w:val="000000" w:themeColor="text1"/>
        </w:rPr>
        <w:t xml:space="preserve"> </w:t>
      </w:r>
      <w:r w:rsidRPr="00C46512">
        <w:rPr>
          <w:rFonts w:asciiTheme="majorHAnsi" w:hAnsiTheme="majorHAnsi"/>
          <w:color w:val="000000" w:themeColor="text1"/>
          <w:lang w:val="en-US"/>
        </w:rPr>
        <w:t>Data</w:t>
      </w:r>
      <w:r w:rsidRPr="00C46512">
        <w:rPr>
          <w:rFonts w:asciiTheme="majorHAnsi" w:hAnsiTheme="majorHAnsi"/>
          <w:color w:val="000000" w:themeColor="text1"/>
        </w:rPr>
        <w:t xml:space="preserve"> .</w:t>
      </w:r>
    </w:p>
    <w:p w:rsidR="00C46512" w:rsidRPr="007B62A1" w:rsidRDefault="00C46512" w:rsidP="00C46512">
      <w:pPr>
        <w:pStyle w:val="NoSpacing"/>
        <w:ind w:firstLine="0"/>
        <w:rPr>
          <w:rFonts w:asciiTheme="majorHAnsi" w:hAnsiTheme="majorHAnsi"/>
          <w:color w:val="000000" w:themeColor="text1"/>
        </w:rPr>
      </w:pPr>
    </w:p>
    <w:p w:rsidR="00C46512" w:rsidRPr="00C46512" w:rsidRDefault="00C46512" w:rsidP="00C46512">
      <w:pPr>
        <w:pStyle w:val="NoSpacing"/>
        <w:ind w:firstLine="0"/>
        <w:rPr>
          <w:rFonts w:asciiTheme="majorHAnsi" w:hAnsiTheme="majorHAnsi"/>
          <w:color w:val="000000" w:themeColor="text1"/>
        </w:rPr>
      </w:pPr>
      <w:r w:rsidRPr="00C46512">
        <w:rPr>
          <w:rFonts w:asciiTheme="majorHAnsi" w:hAnsiTheme="majorHAnsi"/>
          <w:color w:val="000000" w:themeColor="text1"/>
        </w:rPr>
        <w:t xml:space="preserve">Инструменты и платформы для хранения, интеграции данных, организации их хранилищ,  управления, потоковой обработки, анализа </w:t>
      </w:r>
      <w:r w:rsidRPr="00C46512">
        <w:rPr>
          <w:rFonts w:asciiTheme="majorHAnsi" w:hAnsiTheme="majorHAnsi"/>
          <w:color w:val="000000" w:themeColor="text1"/>
          <w:lang w:val="en-US"/>
        </w:rPr>
        <w:t>Big</w:t>
      </w:r>
      <w:r w:rsidRPr="00C46512">
        <w:rPr>
          <w:rFonts w:asciiTheme="majorHAnsi" w:hAnsiTheme="majorHAnsi"/>
          <w:color w:val="000000" w:themeColor="text1"/>
        </w:rPr>
        <w:t xml:space="preserve"> </w:t>
      </w:r>
      <w:r w:rsidRPr="00C46512">
        <w:rPr>
          <w:rFonts w:asciiTheme="majorHAnsi" w:hAnsiTheme="majorHAnsi"/>
          <w:color w:val="000000" w:themeColor="text1"/>
          <w:lang w:val="en-US"/>
        </w:rPr>
        <w:t>Data</w:t>
      </w:r>
      <w:r w:rsidRPr="00C46512">
        <w:rPr>
          <w:rFonts w:asciiTheme="majorHAnsi" w:hAnsiTheme="majorHAnsi"/>
          <w:color w:val="000000" w:themeColor="text1"/>
        </w:rPr>
        <w:t xml:space="preserve">. Семинар должен развивать понимание и умение анализировать  тенденции и направления развития платформ и инструментов, умение соучаствовать в таком процессе развития, умение использовать подобные платформы. Современные платформы включают средства организации хранилищ данных на основе параллельных машин баз данных, кластерных архитектур оперирования разнообразно структурированными  коллекциями данных, вычислений над потоковыми данными, и других средств. В них включаются также средства программирования в </w:t>
      </w:r>
      <w:r w:rsidRPr="00C46512">
        <w:rPr>
          <w:rFonts w:asciiTheme="majorHAnsi" w:hAnsiTheme="majorHAnsi"/>
          <w:color w:val="000000" w:themeColor="text1"/>
          <w:lang w:val="en-US"/>
        </w:rPr>
        <w:t>MapReduce</w:t>
      </w:r>
      <w:r w:rsidRPr="00C46512">
        <w:rPr>
          <w:rFonts w:asciiTheme="majorHAnsi" w:hAnsiTheme="majorHAnsi"/>
          <w:color w:val="000000" w:themeColor="text1"/>
        </w:rPr>
        <w:t xml:space="preserve">, </w:t>
      </w:r>
      <w:r w:rsidRPr="00C46512">
        <w:rPr>
          <w:rFonts w:asciiTheme="majorHAnsi" w:hAnsiTheme="majorHAnsi"/>
          <w:color w:val="000000" w:themeColor="text1"/>
          <w:lang w:val="en-US"/>
        </w:rPr>
        <w:t>R</w:t>
      </w:r>
      <w:r w:rsidRPr="00C46512">
        <w:rPr>
          <w:rFonts w:asciiTheme="majorHAnsi" w:hAnsiTheme="majorHAnsi"/>
          <w:color w:val="000000" w:themeColor="text1"/>
        </w:rPr>
        <w:t xml:space="preserve"> и других языках разработки аналитических алгоритмов, средства </w:t>
      </w:r>
      <w:r w:rsidRPr="00C46512">
        <w:rPr>
          <w:rFonts w:asciiTheme="majorHAnsi" w:hAnsiTheme="majorHAnsi"/>
          <w:color w:val="000000" w:themeColor="text1"/>
          <w:lang w:val="en-US"/>
        </w:rPr>
        <w:t>SPSS</w:t>
      </w:r>
      <w:r w:rsidRPr="00C46512">
        <w:rPr>
          <w:rFonts w:asciiTheme="majorHAnsi" w:hAnsiTheme="majorHAnsi"/>
          <w:color w:val="000000" w:themeColor="text1"/>
        </w:rPr>
        <w:t xml:space="preserve"> и других признанных инструментов.  Средства современных платформ (например, </w:t>
      </w:r>
      <w:r w:rsidRPr="00C46512">
        <w:rPr>
          <w:rFonts w:asciiTheme="majorHAnsi" w:hAnsiTheme="majorHAnsi"/>
          <w:color w:val="000000" w:themeColor="text1"/>
          <w:lang w:val="en-US"/>
        </w:rPr>
        <w:t>IBM</w:t>
      </w:r>
      <w:r w:rsidRPr="00C46512">
        <w:rPr>
          <w:rFonts w:asciiTheme="majorHAnsi" w:hAnsiTheme="majorHAnsi"/>
          <w:color w:val="000000" w:themeColor="text1"/>
        </w:rPr>
        <w:t xml:space="preserve"> </w:t>
      </w:r>
      <w:r w:rsidRPr="00C46512">
        <w:rPr>
          <w:rFonts w:asciiTheme="majorHAnsi" w:hAnsiTheme="majorHAnsi"/>
          <w:color w:val="000000" w:themeColor="text1"/>
          <w:lang w:val="en-US"/>
        </w:rPr>
        <w:t>Big</w:t>
      </w:r>
      <w:r w:rsidRPr="00C46512">
        <w:rPr>
          <w:rFonts w:asciiTheme="majorHAnsi" w:hAnsiTheme="majorHAnsi"/>
          <w:color w:val="000000" w:themeColor="text1"/>
        </w:rPr>
        <w:t xml:space="preserve"> </w:t>
      </w:r>
      <w:r w:rsidRPr="00C46512">
        <w:rPr>
          <w:rFonts w:asciiTheme="majorHAnsi" w:hAnsiTheme="majorHAnsi"/>
          <w:color w:val="000000" w:themeColor="text1"/>
          <w:lang w:val="en-US"/>
        </w:rPr>
        <w:t>Data</w:t>
      </w:r>
      <w:r w:rsidRPr="00C46512">
        <w:rPr>
          <w:rFonts w:asciiTheme="majorHAnsi" w:hAnsiTheme="majorHAnsi"/>
          <w:color w:val="000000" w:themeColor="text1"/>
        </w:rPr>
        <w:t xml:space="preserve">) будут доступны для реализации проектов и экспериментов. </w:t>
      </w:r>
    </w:p>
    <w:p w:rsidR="00C46512" w:rsidRPr="007B62A1" w:rsidRDefault="00C46512" w:rsidP="00C46512">
      <w:pPr>
        <w:pStyle w:val="NoSpacing"/>
        <w:ind w:firstLine="0"/>
        <w:rPr>
          <w:rFonts w:asciiTheme="majorHAnsi" w:hAnsiTheme="majorHAnsi"/>
          <w:color w:val="000000" w:themeColor="text1"/>
        </w:rPr>
      </w:pPr>
    </w:p>
    <w:p w:rsidR="00C46512" w:rsidRPr="00A7744C" w:rsidRDefault="00C46512" w:rsidP="00C46512">
      <w:pPr>
        <w:pStyle w:val="NoSpacing"/>
        <w:ind w:firstLine="0"/>
        <w:rPr>
          <w:rFonts w:asciiTheme="majorHAnsi" w:hAnsiTheme="majorHAnsi"/>
          <w:b/>
          <w:i/>
          <w:color w:val="000000" w:themeColor="text1"/>
        </w:rPr>
      </w:pPr>
      <w:r w:rsidRPr="00A7744C">
        <w:rPr>
          <w:rFonts w:asciiTheme="majorHAnsi" w:hAnsiTheme="majorHAnsi"/>
          <w:b/>
          <w:i/>
          <w:color w:val="000000" w:themeColor="text1"/>
        </w:rPr>
        <w:t xml:space="preserve">Проекты и применения, связанные с организацией и анализом </w:t>
      </w:r>
      <w:r w:rsidRPr="00A7744C">
        <w:rPr>
          <w:rFonts w:asciiTheme="majorHAnsi" w:hAnsiTheme="majorHAnsi"/>
          <w:b/>
          <w:i/>
          <w:color w:val="000000" w:themeColor="text1"/>
          <w:lang w:val="en-US"/>
        </w:rPr>
        <w:t>Big</w:t>
      </w:r>
      <w:r w:rsidRPr="00A7744C">
        <w:rPr>
          <w:rFonts w:asciiTheme="majorHAnsi" w:hAnsiTheme="majorHAnsi"/>
          <w:b/>
          <w:i/>
          <w:color w:val="000000" w:themeColor="text1"/>
        </w:rPr>
        <w:t xml:space="preserve"> </w:t>
      </w:r>
      <w:r w:rsidRPr="00A7744C">
        <w:rPr>
          <w:rFonts w:asciiTheme="majorHAnsi" w:hAnsiTheme="majorHAnsi"/>
          <w:b/>
          <w:i/>
          <w:color w:val="000000" w:themeColor="text1"/>
          <w:lang w:val="en-US"/>
        </w:rPr>
        <w:t>Data</w:t>
      </w:r>
      <w:r w:rsidRPr="00A7744C">
        <w:rPr>
          <w:rFonts w:asciiTheme="majorHAnsi" w:hAnsiTheme="majorHAnsi"/>
          <w:b/>
          <w:i/>
          <w:color w:val="000000" w:themeColor="text1"/>
        </w:rPr>
        <w:t>.</w:t>
      </w:r>
    </w:p>
    <w:p w:rsidR="00C46512" w:rsidRPr="007B62A1" w:rsidRDefault="00C46512" w:rsidP="00C46512">
      <w:pPr>
        <w:pStyle w:val="NoSpacing"/>
        <w:ind w:firstLine="0"/>
        <w:rPr>
          <w:rFonts w:asciiTheme="majorHAnsi" w:hAnsiTheme="majorHAnsi"/>
          <w:color w:val="000000" w:themeColor="text1"/>
        </w:rPr>
      </w:pPr>
    </w:p>
    <w:p w:rsidR="00A7744C" w:rsidRPr="007B62A1" w:rsidRDefault="00C46512" w:rsidP="00C46512">
      <w:pPr>
        <w:pStyle w:val="NoSpacing"/>
        <w:ind w:firstLine="0"/>
        <w:rPr>
          <w:rFonts w:asciiTheme="majorHAnsi" w:hAnsiTheme="majorHAnsi"/>
          <w:color w:val="000000" w:themeColor="text1"/>
        </w:rPr>
      </w:pPr>
      <w:r w:rsidRPr="00A7744C">
        <w:rPr>
          <w:rFonts w:asciiTheme="majorHAnsi" w:hAnsiTheme="majorHAnsi"/>
          <w:b/>
          <w:i/>
          <w:color w:val="000000" w:themeColor="text1"/>
        </w:rPr>
        <w:t>Спецкурсы</w:t>
      </w:r>
      <w:r w:rsidRPr="00C46512">
        <w:rPr>
          <w:rFonts w:asciiTheme="majorHAnsi" w:hAnsiTheme="majorHAnsi"/>
          <w:color w:val="000000" w:themeColor="text1"/>
        </w:rPr>
        <w:t xml:space="preserve"> </w:t>
      </w:r>
    </w:p>
    <w:p w:rsidR="00A7744C" w:rsidRDefault="00A7744C" w:rsidP="00C46512">
      <w:pPr>
        <w:pStyle w:val="NoSpacing"/>
        <w:ind w:firstLine="0"/>
        <w:rPr>
          <w:rFonts w:asciiTheme="majorHAnsi" w:hAnsiTheme="majorHAnsi"/>
          <w:color w:val="000000" w:themeColor="text1"/>
        </w:rPr>
      </w:pPr>
    </w:p>
    <w:p w:rsidR="00C46512" w:rsidRPr="00A7744C" w:rsidRDefault="00A7744C" w:rsidP="00C46512">
      <w:pPr>
        <w:pStyle w:val="NoSpacing"/>
        <w:ind w:firstLine="0"/>
        <w:rPr>
          <w:rFonts w:asciiTheme="majorHAnsi" w:hAnsiTheme="majorHAnsi"/>
          <w:color w:val="000000" w:themeColor="text1"/>
        </w:rPr>
      </w:pPr>
      <w:r w:rsidRPr="00A7744C">
        <w:rPr>
          <w:rFonts w:asciiTheme="majorHAnsi" w:hAnsiTheme="majorHAnsi"/>
          <w:color w:val="000000" w:themeColor="text1"/>
        </w:rPr>
        <w:t>1</w:t>
      </w:r>
      <w:r w:rsidR="00C46512" w:rsidRPr="00C46512">
        <w:rPr>
          <w:rFonts w:asciiTheme="majorHAnsi" w:hAnsiTheme="majorHAnsi"/>
          <w:color w:val="000000" w:themeColor="text1"/>
        </w:rPr>
        <w:t>.Управление разно-структурированными большими данными</w:t>
      </w:r>
      <w:r w:rsidRPr="00A7744C">
        <w:rPr>
          <w:rFonts w:asciiTheme="majorHAnsi" w:hAnsiTheme="majorHAnsi"/>
          <w:color w:val="000000" w:themeColor="text1"/>
        </w:rPr>
        <w:t xml:space="preserve"> (</w:t>
      </w:r>
      <w:proofErr w:type="spellStart"/>
      <w:r>
        <w:rPr>
          <w:rFonts w:asciiTheme="majorHAnsi" w:hAnsiTheme="majorHAnsi"/>
          <w:color w:val="000000" w:themeColor="text1"/>
        </w:rPr>
        <w:t>А.Е.Вовченко</w:t>
      </w:r>
      <w:proofErr w:type="spellEnd"/>
      <w:r>
        <w:rPr>
          <w:rFonts w:asciiTheme="majorHAnsi" w:hAnsiTheme="majorHAnsi"/>
          <w:color w:val="000000" w:themeColor="text1"/>
        </w:rPr>
        <w:t>) - осень</w:t>
      </w:r>
    </w:p>
    <w:p w:rsidR="00A7744C" w:rsidRPr="00A7744C" w:rsidRDefault="00A7744C" w:rsidP="00C46512">
      <w:pPr>
        <w:pStyle w:val="NoSpacing"/>
        <w:ind w:firstLine="0"/>
        <w:rPr>
          <w:rFonts w:asciiTheme="majorHAnsi" w:hAnsiTheme="majorHAnsi"/>
          <w:color w:val="000000" w:themeColor="text1"/>
        </w:rPr>
      </w:pPr>
      <w:r w:rsidRPr="00A7744C">
        <w:rPr>
          <w:rFonts w:asciiTheme="majorHAnsi" w:hAnsiTheme="majorHAnsi"/>
          <w:color w:val="000000" w:themeColor="text1"/>
        </w:rPr>
        <w:t>2.Методы и платформы интеграции данных и орга</w:t>
      </w:r>
      <w:r>
        <w:rPr>
          <w:rFonts w:asciiTheme="majorHAnsi" w:hAnsiTheme="majorHAnsi"/>
          <w:color w:val="000000" w:themeColor="text1"/>
        </w:rPr>
        <w:t>низации хранилищ больших данных (</w:t>
      </w:r>
      <w:proofErr w:type="spellStart"/>
      <w:r>
        <w:rPr>
          <w:rFonts w:asciiTheme="majorHAnsi" w:hAnsiTheme="majorHAnsi"/>
          <w:color w:val="000000" w:themeColor="text1"/>
        </w:rPr>
        <w:t>С.А.Ступников</w:t>
      </w:r>
      <w:proofErr w:type="spellEnd"/>
      <w:r>
        <w:rPr>
          <w:rFonts w:asciiTheme="majorHAnsi" w:hAnsiTheme="majorHAnsi"/>
          <w:color w:val="000000" w:themeColor="text1"/>
        </w:rPr>
        <w:t>) - весна</w:t>
      </w:r>
    </w:p>
    <w:p w:rsidR="00C46512" w:rsidRPr="00A7744C" w:rsidRDefault="00C46512" w:rsidP="00C46512">
      <w:pPr>
        <w:pStyle w:val="NoSpacing"/>
        <w:ind w:firstLine="0"/>
        <w:rPr>
          <w:rFonts w:asciiTheme="majorHAnsi" w:hAnsiTheme="majorHAnsi"/>
          <w:color w:val="000000" w:themeColor="text1"/>
        </w:rPr>
      </w:pPr>
    </w:p>
    <w:p w:rsidR="00C46512" w:rsidRPr="00A7744C" w:rsidRDefault="00C46512" w:rsidP="00C46512">
      <w:pPr>
        <w:pStyle w:val="NoSpacing"/>
        <w:ind w:firstLine="0"/>
        <w:rPr>
          <w:rFonts w:asciiTheme="majorHAnsi" w:hAnsiTheme="majorHAnsi"/>
          <w:b/>
          <w:i/>
          <w:color w:val="000000" w:themeColor="text1"/>
        </w:rPr>
      </w:pPr>
      <w:r w:rsidRPr="00A7744C">
        <w:rPr>
          <w:rFonts w:asciiTheme="majorHAnsi" w:hAnsiTheme="majorHAnsi"/>
          <w:b/>
          <w:i/>
          <w:color w:val="000000" w:themeColor="text1"/>
        </w:rPr>
        <w:t>Начало работы семинара</w:t>
      </w:r>
    </w:p>
    <w:p w:rsidR="00A7744C" w:rsidRDefault="00A7744C" w:rsidP="00C46512">
      <w:pPr>
        <w:pStyle w:val="NoSpacing"/>
        <w:ind w:firstLine="0"/>
        <w:rPr>
          <w:rFonts w:asciiTheme="majorHAnsi" w:hAnsiTheme="majorHAnsi"/>
          <w:color w:val="000000" w:themeColor="text1"/>
        </w:rPr>
      </w:pPr>
    </w:p>
    <w:p w:rsidR="00C46512" w:rsidRPr="00A7744C" w:rsidRDefault="00C46512" w:rsidP="00C46512">
      <w:pPr>
        <w:pStyle w:val="NoSpacing"/>
        <w:ind w:firstLine="0"/>
        <w:rPr>
          <w:rFonts w:asciiTheme="majorHAnsi" w:hAnsiTheme="majorHAnsi"/>
          <w:color w:val="000000" w:themeColor="text1"/>
        </w:rPr>
      </w:pPr>
      <w:r w:rsidRPr="00C46512">
        <w:rPr>
          <w:rFonts w:asciiTheme="majorHAnsi" w:hAnsiTheme="majorHAnsi"/>
          <w:color w:val="000000" w:themeColor="text1"/>
        </w:rPr>
        <w:t>Семинар начинает работу с начала осеннего семестра 2013 г.</w:t>
      </w:r>
    </w:p>
    <w:p w:rsidR="00C46512" w:rsidRPr="00A7744C" w:rsidRDefault="00C46512" w:rsidP="00C46512">
      <w:pPr>
        <w:pStyle w:val="NoSpacing"/>
        <w:ind w:firstLine="0"/>
        <w:rPr>
          <w:rFonts w:asciiTheme="majorHAnsi" w:hAnsiTheme="majorHAnsi"/>
          <w:color w:val="000000" w:themeColor="text1"/>
        </w:rPr>
      </w:pPr>
    </w:p>
    <w:p w:rsidR="00A7744C" w:rsidRDefault="00A7744C" w:rsidP="003A51BB">
      <w:pPr>
        <w:pStyle w:val="NoSpacing"/>
        <w:ind w:firstLine="0"/>
        <w:rPr>
          <w:rFonts w:asciiTheme="majorHAnsi" w:hAnsiTheme="majorHAnsi"/>
          <w:b/>
          <w:color w:val="215868" w:themeColor="accent5" w:themeShade="80"/>
          <w:sz w:val="28"/>
          <w:szCs w:val="28"/>
        </w:rPr>
      </w:pPr>
    </w:p>
    <w:p w:rsidR="00A7744C" w:rsidRDefault="003A51BB" w:rsidP="003A51BB">
      <w:pPr>
        <w:pStyle w:val="NoSpacing"/>
        <w:ind w:firstLine="0"/>
        <w:rPr>
          <w:rFonts w:asciiTheme="majorHAnsi" w:hAnsiTheme="majorHAnsi"/>
          <w:b/>
          <w:color w:val="215868" w:themeColor="accent5" w:themeShade="80"/>
          <w:sz w:val="28"/>
          <w:szCs w:val="28"/>
        </w:rPr>
      </w:pPr>
      <w:r w:rsidRPr="00C46512">
        <w:rPr>
          <w:rFonts w:asciiTheme="majorHAnsi" w:hAnsiTheme="majorHAnsi"/>
          <w:b/>
          <w:color w:val="215868" w:themeColor="accent5" w:themeShade="80"/>
          <w:sz w:val="28"/>
          <w:szCs w:val="28"/>
        </w:rPr>
        <w:lastRenderedPageBreak/>
        <w:t xml:space="preserve">Управление разно-структурированными большими данными </w:t>
      </w:r>
    </w:p>
    <w:p w:rsidR="003A51BB" w:rsidRPr="00C46512" w:rsidRDefault="003A51BB" w:rsidP="003A51BB">
      <w:pPr>
        <w:pStyle w:val="NoSpacing"/>
        <w:ind w:firstLine="0"/>
        <w:rPr>
          <w:b/>
          <w:color w:val="215868" w:themeColor="accent5" w:themeShade="80"/>
          <w:sz w:val="28"/>
          <w:szCs w:val="28"/>
        </w:rPr>
      </w:pPr>
      <w:r w:rsidRPr="00C46512">
        <w:rPr>
          <w:rFonts w:asciiTheme="majorHAnsi" w:hAnsiTheme="majorHAnsi"/>
          <w:b/>
          <w:color w:val="215868" w:themeColor="accent5" w:themeShade="80"/>
          <w:sz w:val="28"/>
          <w:szCs w:val="28"/>
        </w:rPr>
        <w:t>(</w:t>
      </w:r>
      <w:r w:rsidRPr="00C46512">
        <w:rPr>
          <w:rFonts w:asciiTheme="majorHAnsi" w:hAnsiTheme="majorHAnsi"/>
          <w:b/>
          <w:color w:val="215868" w:themeColor="accent5" w:themeShade="80"/>
          <w:sz w:val="28"/>
          <w:szCs w:val="28"/>
          <w:lang w:val="en-US"/>
        </w:rPr>
        <w:t>Multi</w:t>
      </w:r>
      <w:r w:rsidRPr="00C46512">
        <w:rPr>
          <w:rFonts w:asciiTheme="majorHAnsi" w:hAnsiTheme="majorHAnsi"/>
          <w:b/>
          <w:color w:val="215868" w:themeColor="accent5" w:themeShade="80"/>
          <w:sz w:val="28"/>
          <w:szCs w:val="28"/>
        </w:rPr>
        <w:t>-</w:t>
      </w:r>
      <w:r w:rsidRPr="00C46512">
        <w:rPr>
          <w:rFonts w:asciiTheme="majorHAnsi" w:hAnsiTheme="majorHAnsi"/>
          <w:b/>
          <w:color w:val="215868" w:themeColor="accent5" w:themeShade="80"/>
          <w:sz w:val="28"/>
          <w:szCs w:val="28"/>
          <w:lang w:val="en-US"/>
        </w:rPr>
        <w:t>structured</w:t>
      </w:r>
      <w:r w:rsidRPr="00C46512">
        <w:rPr>
          <w:rFonts w:asciiTheme="majorHAnsi" w:hAnsiTheme="majorHAnsi"/>
          <w:b/>
          <w:color w:val="215868" w:themeColor="accent5" w:themeShade="80"/>
          <w:sz w:val="28"/>
          <w:szCs w:val="28"/>
        </w:rPr>
        <w:t xml:space="preserve"> </w:t>
      </w:r>
      <w:r w:rsidRPr="00C46512">
        <w:rPr>
          <w:rFonts w:asciiTheme="majorHAnsi" w:hAnsiTheme="majorHAnsi"/>
          <w:b/>
          <w:color w:val="215868" w:themeColor="accent5" w:themeShade="80"/>
          <w:sz w:val="28"/>
          <w:szCs w:val="28"/>
          <w:lang w:val="en-US"/>
        </w:rPr>
        <w:t>Big</w:t>
      </w:r>
      <w:r w:rsidRPr="00C46512">
        <w:rPr>
          <w:rFonts w:asciiTheme="majorHAnsi" w:hAnsiTheme="majorHAnsi"/>
          <w:b/>
          <w:color w:val="215868" w:themeColor="accent5" w:themeShade="80"/>
          <w:sz w:val="28"/>
          <w:szCs w:val="28"/>
        </w:rPr>
        <w:t xml:space="preserve"> </w:t>
      </w:r>
      <w:r w:rsidRPr="00C46512">
        <w:rPr>
          <w:rFonts w:asciiTheme="majorHAnsi" w:hAnsiTheme="majorHAnsi"/>
          <w:b/>
          <w:color w:val="215868" w:themeColor="accent5" w:themeShade="80"/>
          <w:sz w:val="28"/>
          <w:szCs w:val="28"/>
          <w:lang w:val="en-US"/>
        </w:rPr>
        <w:t>Data</w:t>
      </w:r>
      <w:r w:rsidRPr="00C46512">
        <w:rPr>
          <w:rFonts w:asciiTheme="majorHAnsi" w:hAnsiTheme="majorHAnsi"/>
          <w:b/>
          <w:color w:val="215868" w:themeColor="accent5" w:themeShade="80"/>
          <w:sz w:val="28"/>
          <w:szCs w:val="28"/>
        </w:rPr>
        <w:t xml:space="preserve"> </w:t>
      </w:r>
      <w:r w:rsidRPr="00C46512">
        <w:rPr>
          <w:rFonts w:asciiTheme="majorHAnsi" w:hAnsiTheme="majorHAnsi"/>
          <w:b/>
          <w:color w:val="215868" w:themeColor="accent5" w:themeShade="80"/>
          <w:sz w:val="28"/>
          <w:szCs w:val="28"/>
          <w:lang w:val="en-US"/>
        </w:rPr>
        <w:t>management</w:t>
      </w:r>
      <w:r w:rsidRPr="00C46512">
        <w:rPr>
          <w:b/>
          <w:color w:val="215868" w:themeColor="accent5" w:themeShade="80"/>
          <w:sz w:val="28"/>
          <w:szCs w:val="28"/>
        </w:rPr>
        <w:t>)</w:t>
      </w:r>
    </w:p>
    <w:p w:rsidR="003A51BB" w:rsidRPr="003A51BB" w:rsidRDefault="003A51BB" w:rsidP="003A51BB">
      <w:pPr>
        <w:pStyle w:val="NoSpacing"/>
      </w:pPr>
    </w:p>
    <w:p w:rsidR="003A51BB" w:rsidRPr="00A7744C" w:rsidRDefault="003A51BB" w:rsidP="003A51BB">
      <w:pPr>
        <w:pStyle w:val="NoSpacing"/>
      </w:pPr>
      <w:r w:rsidRPr="00A7744C">
        <w:t>Аннотация</w:t>
      </w:r>
    </w:p>
    <w:p w:rsidR="003A51BB" w:rsidRPr="00A7744C" w:rsidRDefault="003A51BB" w:rsidP="003A51BB">
      <w:pPr>
        <w:pStyle w:val="NoSpacing"/>
      </w:pPr>
    </w:p>
    <w:p w:rsidR="003A51BB" w:rsidRPr="003A51BB" w:rsidRDefault="003A51BB" w:rsidP="003A51BB">
      <w:pPr>
        <w:pStyle w:val="NoSpacing"/>
      </w:pPr>
      <w:r w:rsidRPr="003A51BB">
        <w:t xml:space="preserve">В курсе рассматривается специальный вид стека для параллельных архитектур оперирования данными в аналитических приложениях </w:t>
      </w:r>
      <w:r w:rsidRPr="003A51BB">
        <w:rPr>
          <w:lang w:val="en-US"/>
        </w:rPr>
        <w:t>Big</w:t>
      </w:r>
      <w:r w:rsidRPr="003A51BB">
        <w:t xml:space="preserve"> </w:t>
      </w:r>
      <w:r w:rsidRPr="003A51BB">
        <w:rPr>
          <w:lang w:val="en-US"/>
        </w:rPr>
        <w:t>Data</w:t>
      </w:r>
      <w:r w:rsidRPr="003A51BB">
        <w:t xml:space="preserve">. Эти архитектуры полностью отличаются от архитектур суперкомпьютеров. Параллельная архитектура оперирования данными основана на кластере процессоров, обычно соединяемых быстрой сетью (например, гигабитной </w:t>
      </w:r>
      <w:r w:rsidRPr="003A51BB">
        <w:rPr>
          <w:lang w:val="en-US"/>
        </w:rPr>
        <w:t>Ethernet</w:t>
      </w:r>
      <w:r w:rsidRPr="003A51BB">
        <w:t xml:space="preserve">).  Центральной в таком архитектурном стеке является парадигма программирования, называемая  </w:t>
      </w:r>
      <w:r w:rsidRPr="003A51BB">
        <w:rPr>
          <w:lang w:val="en-US"/>
        </w:rPr>
        <w:t>map</w:t>
      </w:r>
      <w:r w:rsidRPr="003A51BB">
        <w:t>-</w:t>
      </w:r>
      <w:r w:rsidRPr="003A51BB">
        <w:rPr>
          <w:lang w:val="en-US"/>
        </w:rPr>
        <w:t>reduce</w:t>
      </w:r>
      <w:r w:rsidRPr="003A51BB">
        <w:t xml:space="preserve">. Свободно распространяемая реализация такого стека включат </w:t>
      </w:r>
      <w:r w:rsidRPr="003A51BB">
        <w:rPr>
          <w:lang w:val="en-US"/>
        </w:rPr>
        <w:t>HDFS</w:t>
      </w:r>
      <w:r w:rsidRPr="003A51BB">
        <w:t xml:space="preserve">, </w:t>
      </w:r>
      <w:r w:rsidRPr="003A51BB">
        <w:rPr>
          <w:lang w:val="en-US"/>
        </w:rPr>
        <w:t>the</w:t>
      </w:r>
      <w:r w:rsidRPr="003A51BB">
        <w:t xml:space="preserve"> </w:t>
      </w:r>
      <w:r w:rsidRPr="003A51BB">
        <w:rPr>
          <w:lang w:val="en-US"/>
        </w:rPr>
        <w:t>Hadoop</w:t>
      </w:r>
      <w:r w:rsidRPr="003A51BB">
        <w:t xml:space="preserve"> </w:t>
      </w:r>
      <w:r w:rsidRPr="003A51BB">
        <w:rPr>
          <w:lang w:val="en-US"/>
        </w:rPr>
        <w:t>Distributed</w:t>
      </w:r>
      <w:r w:rsidRPr="003A51BB">
        <w:t xml:space="preserve"> </w:t>
      </w:r>
      <w:r w:rsidRPr="003A51BB">
        <w:rPr>
          <w:lang w:val="en-US"/>
        </w:rPr>
        <w:t>File</w:t>
      </w:r>
      <w:r w:rsidRPr="003A51BB">
        <w:t xml:space="preserve"> </w:t>
      </w:r>
      <w:r w:rsidRPr="003A51BB">
        <w:rPr>
          <w:lang w:val="en-US"/>
        </w:rPr>
        <w:t>System</w:t>
      </w:r>
      <w:r w:rsidRPr="003A51BB">
        <w:t xml:space="preserve">, и поддержку </w:t>
      </w:r>
      <w:r w:rsidRPr="003A51BB">
        <w:rPr>
          <w:lang w:val="en-US"/>
        </w:rPr>
        <w:t>map</w:t>
      </w:r>
      <w:r w:rsidRPr="003A51BB">
        <w:t>-</w:t>
      </w:r>
      <w:r w:rsidRPr="003A51BB">
        <w:rPr>
          <w:lang w:val="en-US"/>
        </w:rPr>
        <w:t>reduce</w:t>
      </w:r>
      <w:r w:rsidRPr="003A51BB">
        <w:t xml:space="preserve"> (в </w:t>
      </w:r>
      <w:r w:rsidRPr="003A51BB">
        <w:rPr>
          <w:lang w:val="en-US"/>
        </w:rPr>
        <w:t>Hadoop</w:t>
      </w:r>
      <w:r w:rsidRPr="003A51BB">
        <w:t>). Такие архитектуры поддерживают разно-структурированные данные, которые могут быть представлены в разнообразных моделях данных (структурированных, слабоструктурированных, неструктурированных).</w:t>
      </w:r>
    </w:p>
    <w:p w:rsidR="003A51BB" w:rsidRPr="003A51BB" w:rsidRDefault="003A51BB" w:rsidP="003A51BB">
      <w:pPr>
        <w:pStyle w:val="NoSpacing"/>
      </w:pPr>
      <w:r w:rsidRPr="003A51BB">
        <w:t xml:space="preserve">В курсе рассматриваются основные идеи и подходы параллельных архитектур оперирования разно-структурированными данными. Рассматриваются вопросы реализации различных алгоритмов в среде </w:t>
      </w:r>
      <w:r w:rsidRPr="003A51BB">
        <w:rPr>
          <w:lang w:val="en-US"/>
        </w:rPr>
        <w:t>map</w:t>
      </w:r>
      <w:r w:rsidRPr="003A51BB">
        <w:t>-</w:t>
      </w:r>
      <w:r w:rsidRPr="003A51BB">
        <w:rPr>
          <w:lang w:val="en-US"/>
        </w:rPr>
        <w:t>reduce</w:t>
      </w:r>
      <w:r w:rsidRPr="003A51BB">
        <w:t xml:space="preserve"> (таких как матрично-векторное умножение, поддержка </w:t>
      </w:r>
      <w:r w:rsidRPr="003A51BB">
        <w:rPr>
          <w:lang w:val="en-US"/>
        </w:rPr>
        <w:t>SQL</w:t>
      </w:r>
      <w:r w:rsidRPr="003A51BB">
        <w:t xml:space="preserve">-подобных операций и операций реляционной алгебры).  </w:t>
      </w:r>
      <w:r w:rsidRPr="003A51BB">
        <w:rPr>
          <w:lang w:val="en-US"/>
        </w:rPr>
        <w:t>Map</w:t>
      </w:r>
      <w:r w:rsidRPr="003A51BB">
        <w:t>-</w:t>
      </w:r>
      <w:r w:rsidRPr="003A51BB">
        <w:rPr>
          <w:lang w:val="en-US"/>
        </w:rPr>
        <w:t>reduce</w:t>
      </w:r>
      <w:r w:rsidRPr="003A51BB">
        <w:t xml:space="preserve"> представляется как реализация более общих идей. Так, в курсе обсуждаются вопросы обобщения </w:t>
      </w:r>
      <w:r w:rsidRPr="003A51BB">
        <w:rPr>
          <w:lang w:val="en-US"/>
        </w:rPr>
        <w:t>map</w:t>
      </w:r>
      <w:r w:rsidRPr="003A51BB">
        <w:t>-</w:t>
      </w:r>
      <w:r w:rsidRPr="003A51BB">
        <w:rPr>
          <w:lang w:val="en-US"/>
        </w:rPr>
        <w:t>reduce</w:t>
      </w:r>
      <w:r w:rsidRPr="003A51BB">
        <w:t xml:space="preserve">, прежде всего, в системах поддержки ациклических потоков работ, а также в системах реализации рекурсивных алгоритмов. </w:t>
      </w:r>
    </w:p>
    <w:p w:rsidR="003A51BB" w:rsidRPr="007B62A1" w:rsidRDefault="003A51BB" w:rsidP="003A51BB">
      <w:pPr>
        <w:pStyle w:val="NoSpacing"/>
      </w:pPr>
      <w:r w:rsidRPr="003A51BB">
        <w:t xml:space="preserve"> </w:t>
      </w:r>
      <w:r w:rsidRPr="003A51BB">
        <w:rPr>
          <w:lang w:val="en-US"/>
        </w:rPr>
        <w:t>Map</w:t>
      </w:r>
      <w:r w:rsidRPr="003A51BB">
        <w:t>-</w:t>
      </w:r>
      <w:r w:rsidRPr="003A51BB">
        <w:rPr>
          <w:lang w:val="en-US"/>
        </w:rPr>
        <w:t>reduce</w:t>
      </w:r>
      <w:r w:rsidRPr="003A51BB">
        <w:t xml:space="preserve"> программирование в курсе изучается применяя собственно язык </w:t>
      </w:r>
      <w:r w:rsidRPr="003A51BB">
        <w:rPr>
          <w:lang w:val="en-US"/>
        </w:rPr>
        <w:t>map</w:t>
      </w:r>
      <w:r w:rsidRPr="003A51BB">
        <w:t>-</w:t>
      </w:r>
      <w:r w:rsidRPr="003A51BB">
        <w:rPr>
          <w:lang w:val="en-US"/>
        </w:rPr>
        <w:t>reduce</w:t>
      </w:r>
      <w:r w:rsidRPr="003A51BB">
        <w:t xml:space="preserve"> </w:t>
      </w:r>
      <w:r w:rsidRPr="003A51BB">
        <w:rPr>
          <w:lang w:val="en-US"/>
        </w:rPr>
        <w:t>Hadoop</w:t>
      </w:r>
      <w:r w:rsidRPr="003A51BB">
        <w:t>’</w:t>
      </w:r>
      <w:r w:rsidRPr="003A51BB">
        <w:rPr>
          <w:lang w:val="en-US"/>
        </w:rPr>
        <w:t>a</w:t>
      </w:r>
      <w:r w:rsidRPr="003A51BB">
        <w:t xml:space="preserve"> наряду с декларативными языками над </w:t>
      </w:r>
      <w:r w:rsidRPr="003A51BB">
        <w:rPr>
          <w:lang w:val="en-US"/>
        </w:rPr>
        <w:t>Hadoop</w:t>
      </w:r>
      <w:r w:rsidRPr="003A51BB">
        <w:t xml:space="preserve">’ом (такими как </w:t>
      </w:r>
      <w:r w:rsidRPr="003A51BB">
        <w:rPr>
          <w:lang w:val="en-US"/>
        </w:rPr>
        <w:t>PigLatin</w:t>
      </w:r>
      <w:r w:rsidRPr="003A51BB">
        <w:t xml:space="preserve">, </w:t>
      </w:r>
      <w:r w:rsidRPr="003A51BB">
        <w:rPr>
          <w:lang w:val="en-US"/>
        </w:rPr>
        <w:t>Hive</w:t>
      </w:r>
      <w:r w:rsidRPr="003A51BB">
        <w:t xml:space="preserve">, </w:t>
      </w:r>
      <w:r w:rsidRPr="003A51BB">
        <w:rPr>
          <w:lang w:val="en-US"/>
        </w:rPr>
        <w:t>Jaql</w:t>
      </w:r>
      <w:r w:rsidRPr="003A51BB">
        <w:t xml:space="preserve">). В комбинации с </w:t>
      </w:r>
      <w:r w:rsidRPr="003A51BB">
        <w:rPr>
          <w:lang w:val="en-US"/>
        </w:rPr>
        <w:t>Hadoop</w:t>
      </w:r>
      <w:r w:rsidRPr="003A51BB">
        <w:t xml:space="preserve">’ом в курсе рассматриваются базы данных </w:t>
      </w:r>
      <w:r w:rsidRPr="003A51BB">
        <w:rPr>
          <w:lang w:val="en-US"/>
        </w:rPr>
        <w:t>NoSQL</w:t>
      </w:r>
      <w:r w:rsidRPr="003A51BB">
        <w:t xml:space="preserve"> (такие как </w:t>
      </w:r>
      <w:r w:rsidRPr="003A51BB">
        <w:rPr>
          <w:lang w:val="en-US"/>
        </w:rPr>
        <w:t>HBase</w:t>
      </w:r>
      <w:r w:rsidRPr="003A51BB">
        <w:t xml:space="preserve">). Их использование совместно с </w:t>
      </w:r>
      <w:r w:rsidRPr="003A51BB">
        <w:rPr>
          <w:lang w:val="en-US"/>
        </w:rPr>
        <w:t>Hadoop</w:t>
      </w:r>
      <w:r w:rsidRPr="003A51BB">
        <w:t xml:space="preserve">’ом изучается на примерах приложений. Подходы к интеграции </w:t>
      </w:r>
      <w:r w:rsidRPr="003A51BB">
        <w:rPr>
          <w:lang w:val="en-US"/>
        </w:rPr>
        <w:t>Hadoop</w:t>
      </w:r>
      <w:r w:rsidRPr="003A51BB">
        <w:t>’</w:t>
      </w:r>
      <w:r w:rsidRPr="003A51BB">
        <w:rPr>
          <w:lang w:val="en-US"/>
        </w:rPr>
        <w:t>a</w:t>
      </w:r>
      <w:r w:rsidRPr="003A51BB">
        <w:t xml:space="preserve"> в хранилище данных также рассматриваются. Рассмотрение методов применения аналитики данных над </w:t>
      </w:r>
      <w:r w:rsidRPr="003A51BB">
        <w:rPr>
          <w:lang w:val="en-US"/>
        </w:rPr>
        <w:t>Hadoop</w:t>
      </w:r>
      <w:r w:rsidRPr="003A51BB">
        <w:t>’ом также является частью курса.</w:t>
      </w:r>
    </w:p>
    <w:p w:rsidR="003A51BB" w:rsidRPr="007B62A1" w:rsidRDefault="003A51BB" w:rsidP="003A51BB">
      <w:pPr>
        <w:pStyle w:val="NoSpacing"/>
      </w:pPr>
    </w:p>
    <w:p w:rsidR="003A51BB" w:rsidRPr="007B62A1" w:rsidRDefault="003A51BB" w:rsidP="003A51BB">
      <w:pPr>
        <w:pStyle w:val="NoSpacing"/>
      </w:pPr>
      <w:r w:rsidRPr="003A51BB">
        <w:t xml:space="preserve">Программа </w:t>
      </w:r>
      <w:r w:rsidR="00B00EF5">
        <w:t xml:space="preserve">начального </w:t>
      </w:r>
      <w:r w:rsidRPr="003A51BB">
        <w:t>курса</w:t>
      </w:r>
    </w:p>
    <w:p w:rsidR="003A51BB" w:rsidRPr="007B62A1" w:rsidRDefault="003A51BB" w:rsidP="003A51BB">
      <w:pPr>
        <w:pStyle w:val="NoSpacing"/>
      </w:pPr>
    </w:p>
    <w:p w:rsidR="003A51BB" w:rsidRPr="003A51BB" w:rsidRDefault="003A51BB" w:rsidP="003A51BB">
      <w:pPr>
        <w:pStyle w:val="NoSpacing"/>
      </w:pPr>
      <w:r w:rsidRPr="003A51BB">
        <w:t>1.</w:t>
      </w:r>
      <w:r w:rsidRPr="003A51BB">
        <w:tab/>
        <w:t>Большие данные: Введение, сравнение с традиционными подходами моделирования  данных и манипулирования данными в СУБД</w:t>
      </w:r>
    </w:p>
    <w:p w:rsidR="003A51BB" w:rsidRPr="003A51BB" w:rsidRDefault="003A51BB" w:rsidP="003A51BB">
      <w:pPr>
        <w:pStyle w:val="NoSpacing"/>
      </w:pPr>
      <w:r w:rsidRPr="003A51BB">
        <w:t>2.</w:t>
      </w:r>
      <w:r w:rsidRPr="003A51BB">
        <w:tab/>
        <w:t xml:space="preserve">Введение в </w:t>
      </w:r>
      <w:r w:rsidRPr="003A51BB">
        <w:rPr>
          <w:lang w:val="en-US"/>
        </w:rPr>
        <w:t>Hadoop</w:t>
      </w:r>
      <w:r w:rsidRPr="003A51BB">
        <w:t xml:space="preserve">, архитектура </w:t>
      </w:r>
      <w:r w:rsidRPr="003A51BB">
        <w:rPr>
          <w:lang w:val="en-US"/>
        </w:rPr>
        <w:t>Hadoop</w:t>
      </w:r>
      <w:r w:rsidRPr="003A51BB">
        <w:t xml:space="preserve">, парадигма </w:t>
      </w:r>
      <w:r w:rsidRPr="003A51BB">
        <w:rPr>
          <w:lang w:val="en-US"/>
        </w:rPr>
        <w:t>map</w:t>
      </w:r>
      <w:r w:rsidRPr="003A51BB">
        <w:t>-</w:t>
      </w:r>
      <w:r w:rsidRPr="003A51BB">
        <w:rPr>
          <w:lang w:val="en-US"/>
        </w:rPr>
        <w:t>reduce</w:t>
      </w:r>
    </w:p>
    <w:p w:rsidR="003A51BB" w:rsidRPr="003A51BB" w:rsidRDefault="003A51BB" w:rsidP="003A51BB">
      <w:pPr>
        <w:pStyle w:val="NoSpacing"/>
      </w:pPr>
      <w:r w:rsidRPr="003A51BB">
        <w:t>3.</w:t>
      </w:r>
      <w:r w:rsidRPr="003A51BB">
        <w:tab/>
        <w:t xml:space="preserve">Архитектура стека компонентов </w:t>
      </w:r>
      <w:r w:rsidRPr="003A51BB">
        <w:rPr>
          <w:lang w:val="en-US"/>
        </w:rPr>
        <w:t>Hadoop</w:t>
      </w:r>
      <w:r w:rsidRPr="003A51BB">
        <w:t>, их характеристика и назначение</w:t>
      </w:r>
    </w:p>
    <w:p w:rsidR="003A51BB" w:rsidRPr="003A51BB" w:rsidRDefault="003A51BB" w:rsidP="003A51BB">
      <w:pPr>
        <w:pStyle w:val="NoSpacing"/>
      </w:pPr>
      <w:r w:rsidRPr="003A51BB">
        <w:t>4.</w:t>
      </w:r>
      <w:r w:rsidRPr="003A51BB">
        <w:tab/>
        <w:t xml:space="preserve">Администрирование </w:t>
      </w:r>
      <w:r w:rsidRPr="003A51BB">
        <w:rPr>
          <w:lang w:val="en-US"/>
        </w:rPr>
        <w:t>Hadoop</w:t>
      </w:r>
      <w:r w:rsidRPr="003A51BB">
        <w:t>: управляющие команды, мониторинг состояние кластера, запуск приложений (</w:t>
      </w:r>
      <w:r w:rsidRPr="003A51BB">
        <w:rPr>
          <w:lang w:val="en-US"/>
        </w:rPr>
        <w:t>Jobs</w:t>
      </w:r>
      <w:r w:rsidRPr="003A51BB">
        <w:t>), мониторинг приложений</w:t>
      </w:r>
    </w:p>
    <w:p w:rsidR="003A51BB" w:rsidRPr="003A51BB" w:rsidRDefault="003A51BB" w:rsidP="003A51BB">
      <w:pPr>
        <w:pStyle w:val="NoSpacing"/>
      </w:pPr>
      <w:r w:rsidRPr="003A51BB">
        <w:t>5.</w:t>
      </w:r>
      <w:r w:rsidRPr="003A51BB">
        <w:tab/>
        <w:t xml:space="preserve">Алгоритмы известных операций в </w:t>
      </w:r>
      <w:r w:rsidRPr="003A51BB">
        <w:rPr>
          <w:lang w:val="en-US"/>
        </w:rPr>
        <w:t>map</w:t>
      </w:r>
      <w:r w:rsidRPr="003A51BB">
        <w:t>-</w:t>
      </w:r>
      <w:r w:rsidRPr="003A51BB">
        <w:rPr>
          <w:lang w:val="en-US"/>
        </w:rPr>
        <w:t>reduce</w:t>
      </w:r>
      <w:r w:rsidRPr="003A51BB">
        <w:t xml:space="preserve"> (матрично-векторное умножение, реляционные операции и др.)</w:t>
      </w:r>
    </w:p>
    <w:p w:rsidR="003A51BB" w:rsidRPr="003A51BB" w:rsidRDefault="003A51BB" w:rsidP="003A51BB">
      <w:pPr>
        <w:pStyle w:val="NoSpacing"/>
      </w:pPr>
      <w:r w:rsidRPr="003A51BB">
        <w:t>6.</w:t>
      </w:r>
      <w:r w:rsidRPr="003A51BB">
        <w:tab/>
        <w:t xml:space="preserve">Теория сложности алгоритмов для </w:t>
      </w:r>
      <w:r w:rsidRPr="003A51BB">
        <w:rPr>
          <w:lang w:val="en-US"/>
        </w:rPr>
        <w:t>map</w:t>
      </w:r>
      <w:r w:rsidRPr="003A51BB">
        <w:t>-</w:t>
      </w:r>
      <w:r w:rsidRPr="003A51BB">
        <w:rPr>
          <w:lang w:val="en-US"/>
        </w:rPr>
        <w:t>reduce</w:t>
      </w:r>
    </w:p>
    <w:p w:rsidR="003A51BB" w:rsidRPr="003A51BB" w:rsidRDefault="003A51BB" w:rsidP="003A51BB">
      <w:pPr>
        <w:pStyle w:val="NoSpacing"/>
      </w:pPr>
      <w:r w:rsidRPr="003A51BB">
        <w:t>7.</w:t>
      </w:r>
      <w:r w:rsidRPr="003A51BB">
        <w:tab/>
        <w:t xml:space="preserve">Разработка собственных приложений </w:t>
      </w:r>
      <w:r w:rsidRPr="003A51BB">
        <w:rPr>
          <w:lang w:val="en-US"/>
        </w:rPr>
        <w:t>Map</w:t>
      </w:r>
      <w:r w:rsidRPr="003A51BB">
        <w:t>-</w:t>
      </w:r>
      <w:r w:rsidRPr="003A51BB">
        <w:rPr>
          <w:lang w:val="en-US"/>
        </w:rPr>
        <w:t>Reduce</w:t>
      </w:r>
      <w:r w:rsidRPr="003A51BB">
        <w:t xml:space="preserve"> </w:t>
      </w:r>
    </w:p>
    <w:p w:rsidR="003A51BB" w:rsidRPr="003A51BB" w:rsidRDefault="003A51BB" w:rsidP="003A51BB">
      <w:pPr>
        <w:pStyle w:val="NoSpacing"/>
      </w:pPr>
      <w:r w:rsidRPr="003A51BB">
        <w:t>8.</w:t>
      </w:r>
      <w:r w:rsidRPr="003A51BB">
        <w:tab/>
        <w:t xml:space="preserve">Потоки работ </w:t>
      </w:r>
      <w:r w:rsidRPr="003A51BB">
        <w:rPr>
          <w:lang w:val="en-US"/>
        </w:rPr>
        <w:t>Map</w:t>
      </w:r>
      <w:r w:rsidRPr="003A51BB">
        <w:t>-</w:t>
      </w:r>
      <w:r w:rsidRPr="003A51BB">
        <w:rPr>
          <w:lang w:val="en-US"/>
        </w:rPr>
        <w:t>Reduce</w:t>
      </w:r>
      <w:r w:rsidRPr="003A51BB">
        <w:t xml:space="preserve"> </w:t>
      </w:r>
    </w:p>
    <w:p w:rsidR="003A51BB" w:rsidRPr="003A51BB" w:rsidRDefault="003A51BB" w:rsidP="003A51BB">
      <w:pPr>
        <w:pStyle w:val="NoSpacing"/>
      </w:pPr>
      <w:r w:rsidRPr="003A51BB">
        <w:t>9.</w:t>
      </w:r>
      <w:r w:rsidRPr="003A51BB">
        <w:tab/>
        <w:t xml:space="preserve">Языки программирования высокого уровня над </w:t>
      </w:r>
      <w:r w:rsidRPr="003A51BB">
        <w:rPr>
          <w:lang w:val="en-US"/>
        </w:rPr>
        <w:t>Hadoop</w:t>
      </w:r>
      <w:r w:rsidRPr="003A51BB">
        <w:t xml:space="preserve">: </w:t>
      </w:r>
      <w:r w:rsidRPr="003A51BB">
        <w:rPr>
          <w:lang w:val="en-US"/>
        </w:rPr>
        <w:t>Pig</w:t>
      </w:r>
      <w:r w:rsidRPr="003A51BB">
        <w:t xml:space="preserve">, </w:t>
      </w:r>
      <w:r w:rsidRPr="003A51BB">
        <w:rPr>
          <w:lang w:val="en-US"/>
        </w:rPr>
        <w:t>Hive</w:t>
      </w:r>
    </w:p>
    <w:p w:rsidR="003A51BB" w:rsidRPr="003A51BB" w:rsidRDefault="003A51BB" w:rsidP="003A51BB">
      <w:pPr>
        <w:pStyle w:val="NoSpacing"/>
      </w:pPr>
      <w:r w:rsidRPr="003A51BB">
        <w:t>10.</w:t>
      </w:r>
      <w:r w:rsidRPr="003A51BB">
        <w:tab/>
        <w:t xml:space="preserve">Язык декларативного программирования над </w:t>
      </w:r>
      <w:r w:rsidRPr="003A51BB">
        <w:rPr>
          <w:lang w:val="en-US"/>
        </w:rPr>
        <w:t>Hadoop</w:t>
      </w:r>
      <w:r w:rsidRPr="003A51BB">
        <w:t xml:space="preserve"> – </w:t>
      </w:r>
      <w:r w:rsidRPr="003A51BB">
        <w:rPr>
          <w:lang w:val="en-US"/>
        </w:rPr>
        <w:t>JAQL</w:t>
      </w:r>
    </w:p>
    <w:p w:rsidR="003A51BB" w:rsidRPr="003A51BB" w:rsidRDefault="003A51BB" w:rsidP="003A51BB">
      <w:pPr>
        <w:pStyle w:val="NoSpacing"/>
      </w:pPr>
      <w:r w:rsidRPr="003A51BB">
        <w:t>11.</w:t>
      </w:r>
      <w:r w:rsidRPr="003A51BB">
        <w:tab/>
        <w:t xml:space="preserve">Импорт/экспорт больших данных в/из </w:t>
      </w:r>
      <w:r w:rsidRPr="003A51BB">
        <w:rPr>
          <w:lang w:val="en-US"/>
        </w:rPr>
        <w:t>Hadoop</w:t>
      </w:r>
    </w:p>
    <w:p w:rsidR="003A51BB" w:rsidRPr="003A51BB" w:rsidRDefault="003A51BB" w:rsidP="003A51BB">
      <w:pPr>
        <w:pStyle w:val="NoSpacing"/>
      </w:pPr>
      <w:r w:rsidRPr="003A51BB">
        <w:t>12.</w:t>
      </w:r>
      <w:r w:rsidRPr="003A51BB">
        <w:tab/>
        <w:t xml:space="preserve">Распределенные вычисления </w:t>
      </w:r>
      <w:r w:rsidRPr="003A51BB">
        <w:rPr>
          <w:lang w:val="en-US"/>
        </w:rPr>
        <w:t>Hadoop</w:t>
      </w:r>
      <w:r w:rsidRPr="003A51BB">
        <w:t xml:space="preserve"> в облаках </w:t>
      </w:r>
    </w:p>
    <w:p w:rsidR="003A51BB" w:rsidRPr="003A51BB" w:rsidRDefault="003A51BB" w:rsidP="003A51BB">
      <w:pPr>
        <w:pStyle w:val="NoSpacing"/>
      </w:pPr>
      <w:r w:rsidRPr="003A51BB">
        <w:t>13.</w:t>
      </w:r>
      <w:r w:rsidRPr="003A51BB">
        <w:tab/>
        <w:t xml:space="preserve">Базы данных нетрадиционных моделей данных </w:t>
      </w:r>
      <w:r w:rsidRPr="003A51BB">
        <w:rPr>
          <w:lang w:val="en-US"/>
        </w:rPr>
        <w:t>Not</w:t>
      </w:r>
      <w:r w:rsidRPr="003A51BB">
        <w:t xml:space="preserve"> </w:t>
      </w:r>
      <w:r w:rsidRPr="003A51BB">
        <w:rPr>
          <w:lang w:val="en-US"/>
        </w:rPr>
        <w:t>Only</w:t>
      </w:r>
      <w:r w:rsidRPr="003A51BB">
        <w:t xml:space="preserve"> </w:t>
      </w:r>
      <w:r w:rsidRPr="003A51BB">
        <w:rPr>
          <w:lang w:val="en-US"/>
        </w:rPr>
        <w:t>SQL</w:t>
      </w:r>
      <w:r w:rsidRPr="003A51BB">
        <w:t xml:space="preserve"> (</w:t>
      </w:r>
      <w:r w:rsidRPr="003A51BB">
        <w:rPr>
          <w:lang w:val="en-US"/>
        </w:rPr>
        <w:t>NoSQL</w:t>
      </w:r>
      <w:r w:rsidRPr="003A51BB">
        <w:t xml:space="preserve">) и их связь с </w:t>
      </w:r>
      <w:r w:rsidRPr="003A51BB">
        <w:rPr>
          <w:lang w:val="en-US"/>
        </w:rPr>
        <w:t>Hadoop</w:t>
      </w:r>
    </w:p>
    <w:p w:rsidR="003A51BB" w:rsidRPr="003A51BB" w:rsidRDefault="003A51BB" w:rsidP="003A51BB">
      <w:pPr>
        <w:pStyle w:val="NoSpacing"/>
      </w:pPr>
      <w:r w:rsidRPr="003A51BB">
        <w:t>14.</w:t>
      </w:r>
      <w:r w:rsidRPr="003A51BB">
        <w:tab/>
        <w:t xml:space="preserve">Интеграция </w:t>
      </w:r>
      <w:r w:rsidRPr="003A51BB">
        <w:rPr>
          <w:lang w:val="en-US"/>
        </w:rPr>
        <w:t>Hadoop</w:t>
      </w:r>
      <w:r w:rsidRPr="003A51BB">
        <w:t xml:space="preserve"> с традиционными хранилищами данных (базами данных и </w:t>
      </w:r>
      <w:r w:rsidRPr="003A51BB">
        <w:rPr>
          <w:lang w:val="en-US"/>
        </w:rPr>
        <w:t>warehouse</w:t>
      </w:r>
      <w:r w:rsidRPr="003A51BB">
        <w:t>)</w:t>
      </w:r>
    </w:p>
    <w:p w:rsidR="003A51BB" w:rsidRPr="003A51BB" w:rsidRDefault="003A51BB" w:rsidP="003A51BB">
      <w:pPr>
        <w:pStyle w:val="NoSpacing"/>
      </w:pPr>
      <w:r w:rsidRPr="003A51BB">
        <w:t>15.</w:t>
      </w:r>
      <w:r w:rsidRPr="003A51BB">
        <w:tab/>
        <w:t xml:space="preserve">Взаимодействие методов анализа данных с </w:t>
      </w:r>
      <w:r w:rsidRPr="003A51BB">
        <w:rPr>
          <w:lang w:val="en-US"/>
        </w:rPr>
        <w:t>Hadoop</w:t>
      </w:r>
    </w:p>
    <w:p w:rsidR="00460F7F" w:rsidRPr="00A7744C" w:rsidRDefault="00BD41D5" w:rsidP="003A51BB">
      <w:pPr>
        <w:pStyle w:val="Heading1"/>
        <w:ind w:firstLine="0"/>
        <w:rPr>
          <w:color w:val="403152" w:themeColor="accent4" w:themeShade="80"/>
        </w:rPr>
      </w:pPr>
      <w:r w:rsidRPr="00C46512">
        <w:rPr>
          <w:color w:val="403152" w:themeColor="accent4" w:themeShade="80"/>
        </w:rPr>
        <w:lastRenderedPageBreak/>
        <w:t xml:space="preserve">Методы и платформы интеграции данных и организации хранилищ </w:t>
      </w:r>
      <w:r w:rsidR="00AD3637" w:rsidRPr="00C46512">
        <w:rPr>
          <w:color w:val="403152" w:themeColor="accent4" w:themeShade="80"/>
        </w:rPr>
        <w:t xml:space="preserve">больших </w:t>
      </w:r>
      <w:r w:rsidRPr="00C46512">
        <w:rPr>
          <w:color w:val="403152" w:themeColor="accent4" w:themeShade="80"/>
        </w:rPr>
        <w:t>данных</w:t>
      </w:r>
      <w:r w:rsidR="00C46512" w:rsidRPr="00C46512">
        <w:rPr>
          <w:color w:val="403152" w:themeColor="accent4" w:themeShade="80"/>
        </w:rPr>
        <w:t xml:space="preserve"> </w:t>
      </w:r>
      <w:r w:rsidR="00C46512" w:rsidRPr="00A7744C">
        <w:rPr>
          <w:color w:val="403152" w:themeColor="accent4" w:themeShade="80"/>
        </w:rPr>
        <w:t>(</w:t>
      </w:r>
      <w:r w:rsidR="00C46512">
        <w:rPr>
          <w:color w:val="403152" w:themeColor="accent4" w:themeShade="80"/>
          <w:lang w:val="en-US"/>
        </w:rPr>
        <w:t>Methods</w:t>
      </w:r>
      <w:r w:rsidR="00C46512" w:rsidRPr="00A7744C">
        <w:rPr>
          <w:color w:val="403152" w:themeColor="accent4" w:themeShade="80"/>
        </w:rPr>
        <w:t xml:space="preserve"> </w:t>
      </w:r>
      <w:r w:rsidR="00C46512">
        <w:rPr>
          <w:color w:val="403152" w:themeColor="accent4" w:themeShade="80"/>
          <w:lang w:val="en-US"/>
        </w:rPr>
        <w:t>and</w:t>
      </w:r>
      <w:r w:rsidR="00C46512" w:rsidRPr="00A7744C">
        <w:rPr>
          <w:color w:val="403152" w:themeColor="accent4" w:themeShade="80"/>
        </w:rPr>
        <w:t xml:space="preserve"> </w:t>
      </w:r>
      <w:r w:rsidR="00C46512">
        <w:rPr>
          <w:color w:val="403152" w:themeColor="accent4" w:themeShade="80"/>
          <w:lang w:val="en-US"/>
        </w:rPr>
        <w:t>platforms</w:t>
      </w:r>
      <w:r w:rsidR="00C46512" w:rsidRPr="00A7744C">
        <w:rPr>
          <w:color w:val="403152" w:themeColor="accent4" w:themeShade="80"/>
        </w:rPr>
        <w:t xml:space="preserve"> </w:t>
      </w:r>
      <w:r w:rsidR="00C46512">
        <w:rPr>
          <w:color w:val="403152" w:themeColor="accent4" w:themeShade="80"/>
          <w:lang w:val="en-US"/>
        </w:rPr>
        <w:t>for</w:t>
      </w:r>
      <w:r w:rsidR="00C46512" w:rsidRPr="00A7744C">
        <w:rPr>
          <w:color w:val="403152" w:themeColor="accent4" w:themeShade="80"/>
        </w:rPr>
        <w:t xml:space="preserve"> </w:t>
      </w:r>
      <w:r w:rsidR="00C46512">
        <w:rPr>
          <w:color w:val="403152" w:themeColor="accent4" w:themeShade="80"/>
          <w:lang w:val="en-US"/>
        </w:rPr>
        <w:t>data</w:t>
      </w:r>
      <w:r w:rsidR="00C46512" w:rsidRPr="00A7744C">
        <w:rPr>
          <w:color w:val="403152" w:themeColor="accent4" w:themeShade="80"/>
        </w:rPr>
        <w:t xml:space="preserve"> </w:t>
      </w:r>
      <w:r w:rsidR="00C46512">
        <w:rPr>
          <w:color w:val="403152" w:themeColor="accent4" w:themeShade="80"/>
          <w:lang w:val="en-US"/>
        </w:rPr>
        <w:t>integration</w:t>
      </w:r>
      <w:r w:rsidR="00C46512" w:rsidRPr="00A7744C">
        <w:rPr>
          <w:color w:val="403152" w:themeColor="accent4" w:themeShade="80"/>
        </w:rPr>
        <w:t xml:space="preserve"> </w:t>
      </w:r>
      <w:r w:rsidR="00C46512">
        <w:rPr>
          <w:color w:val="403152" w:themeColor="accent4" w:themeShade="80"/>
          <w:lang w:val="en-US"/>
        </w:rPr>
        <w:t>and</w:t>
      </w:r>
      <w:r w:rsidR="00C46512" w:rsidRPr="00A7744C">
        <w:rPr>
          <w:color w:val="403152" w:themeColor="accent4" w:themeShade="80"/>
        </w:rPr>
        <w:t xml:space="preserve"> </w:t>
      </w:r>
      <w:r w:rsidR="00C46512">
        <w:rPr>
          <w:color w:val="403152" w:themeColor="accent4" w:themeShade="80"/>
          <w:lang w:val="en-US"/>
        </w:rPr>
        <w:t>Big</w:t>
      </w:r>
      <w:r w:rsidR="00C46512" w:rsidRPr="00A7744C">
        <w:rPr>
          <w:color w:val="403152" w:themeColor="accent4" w:themeShade="80"/>
        </w:rPr>
        <w:t xml:space="preserve"> </w:t>
      </w:r>
      <w:r w:rsidR="00C46512">
        <w:rPr>
          <w:color w:val="403152" w:themeColor="accent4" w:themeShade="80"/>
          <w:lang w:val="en-US"/>
        </w:rPr>
        <w:t>Data</w:t>
      </w:r>
      <w:r w:rsidR="00C46512" w:rsidRPr="00A7744C">
        <w:rPr>
          <w:color w:val="403152" w:themeColor="accent4" w:themeShade="80"/>
        </w:rPr>
        <w:t xml:space="preserve"> </w:t>
      </w:r>
      <w:r w:rsidR="00C46512">
        <w:rPr>
          <w:color w:val="403152" w:themeColor="accent4" w:themeShade="80"/>
          <w:lang w:val="en-US"/>
        </w:rPr>
        <w:t>warehouses</w:t>
      </w:r>
      <w:r w:rsidR="00C46512" w:rsidRPr="00A7744C">
        <w:rPr>
          <w:color w:val="403152" w:themeColor="accent4" w:themeShade="80"/>
        </w:rPr>
        <w:t xml:space="preserve"> </w:t>
      </w:r>
      <w:r w:rsidR="00C46512">
        <w:rPr>
          <w:color w:val="403152" w:themeColor="accent4" w:themeShade="80"/>
          <w:lang w:val="en-US"/>
        </w:rPr>
        <w:t>support</w:t>
      </w:r>
      <w:r w:rsidR="00C46512" w:rsidRPr="00A7744C">
        <w:rPr>
          <w:color w:val="403152" w:themeColor="accent4" w:themeShade="80"/>
        </w:rPr>
        <w:t>)</w:t>
      </w:r>
    </w:p>
    <w:p w:rsidR="00C46512" w:rsidRDefault="00C46512" w:rsidP="00C46512"/>
    <w:p w:rsidR="00ED1E82" w:rsidRDefault="00ED1E82" w:rsidP="00C46512">
      <w:r>
        <w:t>Аннотация</w:t>
      </w:r>
    </w:p>
    <w:p w:rsidR="00ED1E82" w:rsidRPr="00A7744C" w:rsidRDefault="00ED1E82" w:rsidP="00C46512"/>
    <w:p w:rsidR="00926ED5" w:rsidRPr="00926ED5" w:rsidRDefault="00926ED5" w:rsidP="00926ED5">
      <w:r w:rsidRPr="00926ED5">
        <w:t xml:space="preserve">В курсе рассматриваются проблемы интеграции и </w:t>
      </w:r>
      <w:proofErr w:type="spellStart"/>
      <w:r w:rsidRPr="00926ED5">
        <w:t>интероперабельности</w:t>
      </w:r>
      <w:proofErr w:type="spellEnd"/>
      <w:r w:rsidRPr="00926ED5">
        <w:t xml:space="preserve"> различных информационных ресурсов (ИР) при создании информационных систем (ИС) и решении задач  конструирования унифицированного расширяемого языка (канонической информационной модели), позволяющего представлять в нем различные языки ИР с сохранением их семантики. </w:t>
      </w:r>
    </w:p>
    <w:p w:rsidR="00926ED5" w:rsidRPr="00926ED5" w:rsidRDefault="00926ED5" w:rsidP="00926ED5">
      <w:r w:rsidRPr="00926ED5">
        <w:t>В курсе различаются понятия виртуальной интеграции ИР и материализованной интеграции (</w:t>
      </w:r>
      <w:r w:rsidRPr="00926ED5">
        <w:rPr>
          <w:lang w:val="en-US"/>
        </w:rPr>
        <w:t>data</w:t>
      </w:r>
      <w:r w:rsidRPr="00926ED5">
        <w:t xml:space="preserve"> </w:t>
      </w:r>
      <w:r w:rsidRPr="00926ED5">
        <w:rPr>
          <w:lang w:val="en-US"/>
        </w:rPr>
        <w:t>exchange</w:t>
      </w:r>
      <w:r w:rsidRPr="00926ED5">
        <w:t>). Последнее используется в связи с созданием хранилищ данных. Виртуальная интеграция ИР рассматривается применительно к инфраструктуре предметных посредников, располагаемых между исследователями, формулирующими задачи в терминах посредников, и разнообразными распределенными ИР (данными, сервисами), необходимыми для решения задачи. Спецификация (схема) предметного посредника для класса задач включает определения понятий предметной области, выражаемых соответствующими онтологическими спецификациями, спецификации классов объектов предметной области, спецификации типов экземпляров названных классов и их методов, определяющих их поведение, спецификации функций. Специальные правила (</w:t>
      </w:r>
      <w:r w:rsidRPr="00926ED5">
        <w:rPr>
          <w:lang w:val="en-US"/>
        </w:rPr>
        <w:t>GLAV</w:t>
      </w:r>
      <w:r w:rsidRPr="00926ED5">
        <w:t>) определяют декларативно отображение спецификаций ресурсов в спецификации посредника.</w:t>
      </w:r>
    </w:p>
    <w:p w:rsidR="00926ED5" w:rsidRPr="00926ED5" w:rsidRDefault="00926ED5" w:rsidP="00926ED5">
      <w:r w:rsidRPr="00926ED5">
        <w:t xml:space="preserve">Аналогично, применяя </w:t>
      </w:r>
      <w:r w:rsidRPr="00926ED5">
        <w:rPr>
          <w:lang w:val="en-US"/>
        </w:rPr>
        <w:t>GLAV</w:t>
      </w:r>
      <w:r w:rsidRPr="00926ED5">
        <w:t xml:space="preserve"> правила, решаются вопросы материализованной интеграции неоднородных ИР в хранилищах данных, основанной на принципах </w:t>
      </w:r>
      <w:r w:rsidRPr="00926ED5">
        <w:rPr>
          <w:lang w:val="en-US"/>
        </w:rPr>
        <w:t>data</w:t>
      </w:r>
      <w:r w:rsidRPr="00926ED5">
        <w:t xml:space="preserve"> </w:t>
      </w:r>
      <w:r w:rsidRPr="00926ED5">
        <w:rPr>
          <w:lang w:val="en-US"/>
        </w:rPr>
        <w:t>exchange</w:t>
      </w:r>
      <w:r w:rsidRPr="00926ED5">
        <w:t>. Архитектуры и функции посредников и хранилищ изучаются на примерах существующих платформ.</w:t>
      </w:r>
    </w:p>
    <w:p w:rsidR="00926ED5" w:rsidRPr="00926ED5" w:rsidRDefault="00926ED5" w:rsidP="00926ED5">
      <w:r w:rsidRPr="00926ED5">
        <w:t>В курсе рассматриваются архитектуры храни</w:t>
      </w:r>
      <w:r w:rsidR="00BA4D8F">
        <w:t xml:space="preserve">лищ данных, методы организации </w:t>
      </w:r>
      <w:r w:rsidRPr="00926ED5">
        <w:t>обновления материализованных хранилищ данных, построение хранилищ данных на о</w:t>
      </w:r>
      <w:r w:rsidR="00BA4D8F">
        <w:t xml:space="preserve">снове </w:t>
      </w:r>
      <w:r w:rsidRPr="00926ED5">
        <w:t xml:space="preserve">параллельных машин баз данных. В частности, включаются вопросы поддержки </w:t>
      </w:r>
      <w:r w:rsidRPr="00926ED5">
        <w:rPr>
          <w:lang w:val="en-US"/>
        </w:rPr>
        <w:t>ETL</w:t>
      </w:r>
      <w:r w:rsidRPr="00926ED5">
        <w:t xml:space="preserve"> преобразований, устройства многомерных моделей данных, </w:t>
      </w:r>
      <w:r w:rsidRPr="00926ED5">
        <w:rPr>
          <w:lang w:val="en-US"/>
        </w:rPr>
        <w:t>OLAP</w:t>
      </w:r>
      <w:r w:rsidRPr="00926ED5">
        <w:t xml:space="preserve"> и </w:t>
      </w:r>
      <w:r w:rsidRPr="00926ED5">
        <w:rPr>
          <w:lang w:val="en-US"/>
        </w:rPr>
        <w:t>OLTP</w:t>
      </w:r>
      <w:r w:rsidRPr="00926ED5">
        <w:t xml:space="preserve">. Рассматриваются современные платформы для поддержки хранилищ </w:t>
      </w:r>
      <w:r w:rsidRPr="00926ED5">
        <w:rPr>
          <w:lang w:val="en-US"/>
        </w:rPr>
        <w:t>Big</w:t>
      </w:r>
      <w:r w:rsidRPr="00926ED5">
        <w:t xml:space="preserve"> </w:t>
      </w:r>
      <w:r w:rsidRPr="00926ED5">
        <w:rPr>
          <w:lang w:val="en-US"/>
        </w:rPr>
        <w:t>Data</w:t>
      </w:r>
      <w:r w:rsidRPr="00926ED5">
        <w:t>, включая средства параллельных машин баз данных.</w:t>
      </w:r>
    </w:p>
    <w:p w:rsidR="00926ED5" w:rsidRPr="00926ED5" w:rsidRDefault="00926ED5" w:rsidP="00926ED5">
      <w:r w:rsidRPr="00926ED5">
        <w:t xml:space="preserve">Вторая часть курса посвящена унификации различных неоднородных моделей данных в расширяемой канонической модели. В курсе рассматриваются сохраняющие семантику представления в канонической модели разнообразных моделей данных ИР, включая структурированные модели данных (например, такие как сетевые модели, модель </w:t>
      </w:r>
      <w:r w:rsidRPr="00926ED5">
        <w:rPr>
          <w:lang w:val="en-US"/>
        </w:rPr>
        <w:t>ODMG</w:t>
      </w:r>
      <w:r w:rsidRPr="00926ED5">
        <w:t xml:space="preserve">, модель многомерных массивов для аналитики данных в НИИД - </w:t>
      </w:r>
      <w:r w:rsidRPr="00926ED5">
        <w:rPr>
          <w:lang w:val="en-US"/>
        </w:rPr>
        <w:t>SciDB</w:t>
      </w:r>
      <w:r w:rsidRPr="00926ED5">
        <w:t xml:space="preserve">), слабоструктурированные модели (например, </w:t>
      </w:r>
      <w:r w:rsidRPr="00926ED5">
        <w:rPr>
          <w:lang w:val="en-US"/>
        </w:rPr>
        <w:t>XML</w:t>
      </w:r>
      <w:r w:rsidRPr="00926ED5">
        <w:t xml:space="preserve">, </w:t>
      </w:r>
      <w:r w:rsidRPr="00926ED5">
        <w:rPr>
          <w:lang w:val="en-US"/>
        </w:rPr>
        <w:t>JSON</w:t>
      </w:r>
      <w:r w:rsidRPr="00926ED5">
        <w:t xml:space="preserve">, </w:t>
      </w:r>
      <w:r w:rsidRPr="00926ED5">
        <w:rPr>
          <w:lang w:val="en-US"/>
        </w:rPr>
        <w:t>JAQL</w:t>
      </w:r>
      <w:r w:rsidRPr="00926ED5">
        <w:t xml:space="preserve">, </w:t>
      </w:r>
      <w:r w:rsidRPr="00926ED5">
        <w:rPr>
          <w:lang w:val="en-US"/>
        </w:rPr>
        <w:t>NoSQL</w:t>
      </w:r>
      <w:r w:rsidRPr="00926ED5">
        <w:t xml:space="preserve">), </w:t>
      </w:r>
      <w:proofErr w:type="spellStart"/>
      <w:r w:rsidRPr="00926ED5">
        <w:t>графовые</w:t>
      </w:r>
      <w:proofErr w:type="spellEnd"/>
      <w:r w:rsidRPr="00926ED5">
        <w:t xml:space="preserve"> модели, онтологические модели (</w:t>
      </w:r>
      <w:r w:rsidRPr="00926ED5">
        <w:rPr>
          <w:lang w:val="en-US"/>
        </w:rPr>
        <w:t>OWL</w:t>
      </w:r>
      <w:r w:rsidRPr="00926ED5">
        <w:t xml:space="preserve"> 2 </w:t>
      </w:r>
      <w:r w:rsidRPr="00926ED5">
        <w:rPr>
          <w:lang w:val="en-US"/>
        </w:rPr>
        <w:t>QL</w:t>
      </w:r>
      <w:r w:rsidRPr="00926ED5">
        <w:t>), модель данных семантического Веба (</w:t>
      </w:r>
      <w:r w:rsidRPr="00926ED5">
        <w:rPr>
          <w:lang w:val="en-US"/>
        </w:rPr>
        <w:t>Linked</w:t>
      </w:r>
      <w:r w:rsidRPr="00926ED5">
        <w:t xml:space="preserve"> </w:t>
      </w:r>
      <w:r w:rsidRPr="00926ED5">
        <w:rPr>
          <w:lang w:val="en-US"/>
        </w:rPr>
        <w:t>Data</w:t>
      </w:r>
      <w:r w:rsidRPr="00926ED5">
        <w:t xml:space="preserve">). </w:t>
      </w:r>
    </w:p>
    <w:p w:rsidR="00926ED5" w:rsidRPr="00926ED5" w:rsidRDefault="00926ED5" w:rsidP="00926ED5">
      <w:r w:rsidRPr="00926ED5">
        <w:t>Методы и средства поддержки процесса построения расширений ядра канонической информационной модели, сохраняющих семантику моделей данных ИР, изучаются на примере Унификатора информационных моделей, позволяющего конструировать расширения ядра канонической модели и отображения конкретных исходных языков ИР в такие расширения.</w:t>
      </w:r>
    </w:p>
    <w:p w:rsidR="00926ED5" w:rsidRPr="00926ED5" w:rsidRDefault="00926ED5" w:rsidP="00926ED5">
      <w:r w:rsidRPr="00926ED5">
        <w:t>Средства отображения моделей данных реализуются адаптерами (коннекторами) данных. Методы их построения и примеры рассматривают</w:t>
      </w:r>
      <w:r>
        <w:t>ся в курсе.</w:t>
      </w:r>
    </w:p>
    <w:p w:rsidR="00BD41D5" w:rsidRPr="006D4B14" w:rsidRDefault="00926ED5" w:rsidP="00926ED5">
      <w:r w:rsidRPr="00926ED5">
        <w:t xml:space="preserve">В этой части курса рассматриваются также вопросы реализации средств поддержки </w:t>
      </w:r>
      <w:r w:rsidRPr="00926ED5">
        <w:rPr>
          <w:lang w:val="en-US"/>
        </w:rPr>
        <w:t>Big</w:t>
      </w:r>
      <w:r w:rsidRPr="00926ED5">
        <w:t xml:space="preserve"> </w:t>
      </w:r>
      <w:r w:rsidRPr="00926ED5">
        <w:rPr>
          <w:lang w:val="en-US"/>
        </w:rPr>
        <w:t>Data</w:t>
      </w:r>
      <w:r w:rsidRPr="00926ED5">
        <w:t xml:space="preserve"> в облачных инфраструктурах.</w:t>
      </w:r>
    </w:p>
    <w:p w:rsidR="00A83A4D" w:rsidRPr="006D4B14" w:rsidRDefault="00A83A4D" w:rsidP="00926ED5"/>
    <w:p w:rsidR="00E40F01" w:rsidRPr="006D4B14" w:rsidRDefault="00E40F01" w:rsidP="00926ED5"/>
    <w:p w:rsidR="00E40F01" w:rsidRPr="006D4B14" w:rsidRDefault="00E40F01" w:rsidP="00926ED5"/>
    <w:p w:rsidR="00E40F01" w:rsidRDefault="00E40F01" w:rsidP="00926ED5"/>
    <w:p w:rsidR="002F3F02" w:rsidRDefault="002F3F02" w:rsidP="00926ED5"/>
    <w:p w:rsidR="002F3F02" w:rsidRPr="00ED1E82" w:rsidRDefault="007B62A1" w:rsidP="002F3F02">
      <w:pPr>
        <w:pStyle w:val="Heading2"/>
        <w:rPr>
          <w:color w:val="215868" w:themeColor="accent5" w:themeShade="80"/>
        </w:rPr>
      </w:pPr>
      <w:r w:rsidRPr="00ED1E82">
        <w:rPr>
          <w:color w:val="215868" w:themeColor="accent5" w:themeShade="80"/>
        </w:rPr>
        <w:t>Программа н</w:t>
      </w:r>
      <w:r w:rsidR="002F3F02" w:rsidRPr="00ED1E82">
        <w:rPr>
          <w:color w:val="215868" w:themeColor="accent5" w:themeShade="80"/>
        </w:rPr>
        <w:t>ачальн</w:t>
      </w:r>
      <w:r w:rsidRPr="00ED1E82">
        <w:rPr>
          <w:color w:val="215868" w:themeColor="accent5" w:themeShade="80"/>
        </w:rPr>
        <w:t>ого</w:t>
      </w:r>
      <w:r w:rsidR="002F3F02" w:rsidRPr="00ED1E82">
        <w:rPr>
          <w:color w:val="215868" w:themeColor="accent5" w:themeShade="80"/>
        </w:rPr>
        <w:t xml:space="preserve"> курс</w:t>
      </w:r>
      <w:r w:rsidRPr="00ED1E82">
        <w:rPr>
          <w:color w:val="215868" w:themeColor="accent5" w:themeShade="80"/>
        </w:rPr>
        <w:t>а</w:t>
      </w:r>
    </w:p>
    <w:p w:rsidR="007047A9" w:rsidRPr="002F3F02" w:rsidRDefault="007047A9" w:rsidP="007047A9">
      <w:pPr>
        <w:numPr>
          <w:ilvl w:val="0"/>
          <w:numId w:val="3"/>
        </w:numPr>
      </w:pPr>
      <w:r w:rsidRPr="002F3F02">
        <w:t xml:space="preserve">Технологии интеграции информационных ресурсов. </w:t>
      </w:r>
      <w:r w:rsidRPr="002F3F02">
        <w:rPr>
          <w:lang w:val="en-US"/>
        </w:rPr>
        <w:t>GAV</w:t>
      </w:r>
      <w:r w:rsidRPr="002F3F02">
        <w:t xml:space="preserve">, </w:t>
      </w:r>
      <w:r w:rsidRPr="002F3F02">
        <w:rPr>
          <w:lang w:val="en-US"/>
        </w:rPr>
        <w:t>LAV</w:t>
      </w:r>
      <w:r w:rsidRPr="002F3F02">
        <w:t xml:space="preserve">, </w:t>
      </w:r>
      <w:r w:rsidRPr="002F3F02">
        <w:rPr>
          <w:lang w:val="en-US"/>
        </w:rPr>
        <w:t>GLAV</w:t>
      </w:r>
      <w:r w:rsidRPr="002F3F02">
        <w:t>. Примеры систем интеграции ресурсов, сравнительный анализ.</w:t>
      </w:r>
    </w:p>
    <w:p w:rsidR="002F3F02" w:rsidRPr="002F3F02" w:rsidRDefault="002F3F02" w:rsidP="007047A9">
      <w:pPr>
        <w:pStyle w:val="ListParagraph"/>
        <w:numPr>
          <w:ilvl w:val="0"/>
          <w:numId w:val="3"/>
        </w:numPr>
      </w:pPr>
      <w:r w:rsidRPr="002F3F02">
        <w:t>Виртуальная интеграция ресурсов в предметных посредниках</w:t>
      </w:r>
    </w:p>
    <w:p w:rsidR="002F3F02" w:rsidRPr="002F3F02" w:rsidRDefault="002F3F02" w:rsidP="007047A9">
      <w:pPr>
        <w:numPr>
          <w:ilvl w:val="0"/>
          <w:numId w:val="1"/>
        </w:numPr>
      </w:pPr>
      <w:r w:rsidRPr="002F3F02">
        <w:t>Виды предметных посредников и методология интеграции неоднородных ресурсов в посреднике</w:t>
      </w:r>
    </w:p>
    <w:p w:rsidR="002F3F02" w:rsidRPr="002F3F02" w:rsidRDefault="002F3F02" w:rsidP="007047A9">
      <w:pPr>
        <w:numPr>
          <w:ilvl w:val="0"/>
          <w:numId w:val="1"/>
        </w:numPr>
      </w:pPr>
      <w:r w:rsidRPr="002F3F02">
        <w:t>Архитектура исполнительных механизмов слоя предметных посредников</w:t>
      </w:r>
    </w:p>
    <w:p w:rsidR="002F3F02" w:rsidRPr="002F3F02" w:rsidRDefault="002F3F02" w:rsidP="007047A9">
      <w:pPr>
        <w:numPr>
          <w:ilvl w:val="0"/>
          <w:numId w:val="1"/>
        </w:numPr>
      </w:pPr>
      <w:r w:rsidRPr="002F3F02">
        <w:t>Инфраструктура предметных посредников для решения задач над множеством неоднородных ресурсов</w:t>
      </w:r>
    </w:p>
    <w:p w:rsidR="002F3F02" w:rsidRPr="002F3F02" w:rsidRDefault="002F3F02" w:rsidP="007047A9">
      <w:pPr>
        <w:pStyle w:val="ListParagraph"/>
        <w:numPr>
          <w:ilvl w:val="0"/>
          <w:numId w:val="3"/>
        </w:numPr>
      </w:pPr>
      <w:r w:rsidRPr="002F3F02">
        <w:t>Материализованная интеграция ресурсов в хранилищах данных</w:t>
      </w:r>
    </w:p>
    <w:p w:rsidR="00FE32EA" w:rsidRDefault="00FE32EA" w:rsidP="007047A9">
      <w:pPr>
        <w:numPr>
          <w:ilvl w:val="0"/>
          <w:numId w:val="4"/>
        </w:numPr>
        <w:ind w:left="1776"/>
      </w:pPr>
      <w:r>
        <w:t xml:space="preserve">Материализованная интеграция, </w:t>
      </w:r>
      <w:r>
        <w:rPr>
          <w:lang w:val="en-US"/>
        </w:rPr>
        <w:t>data exchange</w:t>
      </w:r>
    </w:p>
    <w:p w:rsidR="00FE32EA" w:rsidRDefault="002F3F02" w:rsidP="007047A9">
      <w:pPr>
        <w:numPr>
          <w:ilvl w:val="0"/>
          <w:numId w:val="4"/>
        </w:numPr>
        <w:ind w:left="1776"/>
      </w:pPr>
      <w:r w:rsidRPr="002F3F02">
        <w:t>Архитектуры хранилищ данных</w:t>
      </w:r>
    </w:p>
    <w:p w:rsidR="00AD3637" w:rsidRDefault="00AD3637" w:rsidP="007047A9">
      <w:pPr>
        <w:numPr>
          <w:ilvl w:val="0"/>
          <w:numId w:val="4"/>
        </w:numPr>
        <w:ind w:left="1776"/>
      </w:pPr>
      <w:r w:rsidRPr="00AD3637">
        <w:t>Построение хранилищ данных на основе параллельных машин баз</w:t>
      </w:r>
    </w:p>
    <w:p w:rsidR="002F3F02" w:rsidRPr="007047A9" w:rsidRDefault="00FE32EA" w:rsidP="007047A9">
      <w:pPr>
        <w:numPr>
          <w:ilvl w:val="0"/>
          <w:numId w:val="4"/>
        </w:numPr>
        <w:ind w:left="1776"/>
      </w:pPr>
      <w:r>
        <w:t>М</w:t>
      </w:r>
      <w:r w:rsidR="002F3F02" w:rsidRPr="002F3F02">
        <w:t>етоды организации обновления материализованных хранилищ данных</w:t>
      </w:r>
    </w:p>
    <w:p w:rsidR="007047A9" w:rsidRPr="002F3F02" w:rsidRDefault="007047A9" w:rsidP="007047A9">
      <w:pPr>
        <w:numPr>
          <w:ilvl w:val="0"/>
          <w:numId w:val="4"/>
        </w:numPr>
        <w:ind w:left="1776"/>
      </w:pPr>
      <w:r>
        <w:t>Проектирование хранилищ данных</w:t>
      </w:r>
    </w:p>
    <w:p w:rsidR="002F3F02" w:rsidRPr="002F3F02" w:rsidRDefault="002F3F02" w:rsidP="007047A9">
      <w:pPr>
        <w:numPr>
          <w:ilvl w:val="0"/>
          <w:numId w:val="4"/>
        </w:numPr>
        <w:ind w:left="1776"/>
      </w:pPr>
      <w:r w:rsidRPr="002F3F02">
        <w:t xml:space="preserve">Поддержка </w:t>
      </w:r>
      <w:r w:rsidRPr="002F3F02">
        <w:rPr>
          <w:lang w:val="en-US"/>
        </w:rPr>
        <w:t>ETL</w:t>
      </w:r>
      <w:r w:rsidR="00CD5EB3">
        <w:t xml:space="preserve"> преобразований</w:t>
      </w:r>
    </w:p>
    <w:p w:rsidR="002F3F02" w:rsidRPr="002F3F02" w:rsidRDefault="007047A9" w:rsidP="007047A9">
      <w:pPr>
        <w:numPr>
          <w:ilvl w:val="0"/>
          <w:numId w:val="4"/>
        </w:numPr>
        <w:ind w:left="1776"/>
      </w:pPr>
      <w:r>
        <w:t>Аналитика над хранилищами данных. OLAP</w:t>
      </w:r>
    </w:p>
    <w:p w:rsidR="002F3F02" w:rsidRPr="002F3F02" w:rsidRDefault="002F3F02" w:rsidP="007047A9">
      <w:pPr>
        <w:pStyle w:val="ListParagraph"/>
        <w:numPr>
          <w:ilvl w:val="0"/>
          <w:numId w:val="2"/>
        </w:numPr>
      </w:pPr>
      <w:r w:rsidRPr="002F3F02">
        <w:t>Унификация неоднородных моделей данных в расширяемой канонической модели</w:t>
      </w:r>
    </w:p>
    <w:p w:rsidR="002F3F02" w:rsidRPr="002F3F02" w:rsidRDefault="002F3F02" w:rsidP="002F3F02">
      <w:pPr>
        <w:numPr>
          <w:ilvl w:val="0"/>
          <w:numId w:val="1"/>
        </w:numPr>
      </w:pPr>
      <w:r w:rsidRPr="002F3F02">
        <w:t>Методы унификации неоднородных моделей данных [</w:t>
      </w:r>
      <w:r w:rsidRPr="002F3F02">
        <w:rPr>
          <w:lang w:val="en-US"/>
        </w:rPr>
        <w:t>IA</w:t>
      </w:r>
      <w:r w:rsidRPr="002F3F02">
        <w:t>07] [</w:t>
      </w:r>
      <w:r w:rsidRPr="002F3F02">
        <w:rPr>
          <w:lang w:val="en-US"/>
        </w:rPr>
        <w:t>UNIARR</w:t>
      </w:r>
      <w:r w:rsidRPr="002F3F02">
        <w:t>]</w:t>
      </w:r>
    </w:p>
    <w:p w:rsidR="002F3F02" w:rsidRPr="002F3F02" w:rsidRDefault="002F3F02" w:rsidP="002F3F02">
      <w:pPr>
        <w:numPr>
          <w:ilvl w:val="0"/>
          <w:numId w:val="1"/>
        </w:numPr>
      </w:pPr>
      <w:r w:rsidRPr="002F3F02">
        <w:t>Унификация моделей данных, основанных на многомерных массивах (</w:t>
      </w:r>
      <w:r w:rsidRPr="002F3F02">
        <w:rPr>
          <w:lang w:val="en-US"/>
        </w:rPr>
        <w:t>SciDB</w:t>
      </w:r>
      <w:r w:rsidRPr="002F3F02">
        <w:t>) [</w:t>
      </w:r>
      <w:r w:rsidRPr="002F3F02">
        <w:rPr>
          <w:lang w:val="en-US"/>
        </w:rPr>
        <w:t>UNIARR</w:t>
      </w:r>
      <w:r w:rsidRPr="002F3F02">
        <w:t>]</w:t>
      </w:r>
    </w:p>
    <w:p w:rsidR="002F3F02" w:rsidRDefault="002F3F02" w:rsidP="002F3F02">
      <w:pPr>
        <w:numPr>
          <w:ilvl w:val="0"/>
          <w:numId w:val="1"/>
        </w:numPr>
      </w:pPr>
      <w:r w:rsidRPr="002F3F02">
        <w:t>Унификация онтологических моделей (OWL 2 QL) [</w:t>
      </w:r>
      <w:r w:rsidRPr="002F3F02">
        <w:rPr>
          <w:lang w:val="en-US"/>
        </w:rPr>
        <w:t>OWLQL</w:t>
      </w:r>
      <w:r w:rsidRPr="002F3F02">
        <w:t>]</w:t>
      </w:r>
    </w:p>
    <w:p w:rsidR="007047A9" w:rsidRDefault="007047A9" w:rsidP="007047A9">
      <w:pPr>
        <w:pStyle w:val="ListParagraph"/>
        <w:numPr>
          <w:ilvl w:val="0"/>
          <w:numId w:val="2"/>
        </w:numPr>
      </w:pPr>
      <w:r w:rsidRPr="002F3F02">
        <w:t xml:space="preserve">Реализация средств поддержки </w:t>
      </w:r>
      <w:proofErr w:type="spellStart"/>
      <w:r w:rsidRPr="002F3F02">
        <w:t>Big</w:t>
      </w:r>
      <w:proofErr w:type="spellEnd"/>
      <w:r w:rsidRPr="002F3F02">
        <w:t xml:space="preserve"> </w:t>
      </w:r>
      <w:proofErr w:type="spellStart"/>
      <w:r w:rsidRPr="002F3F02">
        <w:t>Data</w:t>
      </w:r>
      <w:proofErr w:type="spellEnd"/>
      <w:r w:rsidRPr="002F3F02">
        <w:t xml:space="preserve"> в облачных инфраструктурах</w:t>
      </w:r>
    </w:p>
    <w:p w:rsidR="00AD3637" w:rsidRPr="003A51BB" w:rsidRDefault="00AD3637" w:rsidP="007047A9">
      <w:pPr>
        <w:pStyle w:val="ListParagraph"/>
        <w:numPr>
          <w:ilvl w:val="0"/>
          <w:numId w:val="2"/>
        </w:numPr>
      </w:pPr>
      <w:r w:rsidRPr="003A51BB">
        <w:t>Взаимодействие методов анализа данных с хранилищами данных</w:t>
      </w:r>
    </w:p>
    <w:p w:rsidR="007B62A1" w:rsidRDefault="007B62A1" w:rsidP="00E078FE"/>
    <w:p w:rsidR="00E078FE" w:rsidRDefault="00E078FE" w:rsidP="00E078FE">
      <w:r>
        <w:t xml:space="preserve">Лабораторные </w:t>
      </w:r>
      <w:r w:rsidR="00BC050C">
        <w:t>работы</w:t>
      </w:r>
      <w:r w:rsidR="00B60419">
        <w:t xml:space="preserve"> (</w:t>
      </w:r>
      <w:r w:rsidR="00B60419">
        <w:rPr>
          <w:lang w:val="en-US"/>
        </w:rPr>
        <w:t>IBM</w:t>
      </w:r>
      <w:r w:rsidR="00B60419" w:rsidRPr="00EC1A39">
        <w:t xml:space="preserve"> </w:t>
      </w:r>
      <w:r w:rsidR="00B60419">
        <w:rPr>
          <w:lang w:val="en-US"/>
        </w:rPr>
        <w:t>Warehouse</w:t>
      </w:r>
      <w:r w:rsidR="00B60419" w:rsidRPr="00EC1A39">
        <w:t xml:space="preserve">, </w:t>
      </w:r>
      <w:r w:rsidR="00B60419">
        <w:rPr>
          <w:lang w:val="en-US"/>
        </w:rPr>
        <w:t>Cognos</w:t>
      </w:r>
      <w:r w:rsidR="00B60419">
        <w:t>)</w:t>
      </w:r>
    </w:p>
    <w:p w:rsidR="00626DAF" w:rsidRPr="00626DAF" w:rsidRDefault="00FD7A9D" w:rsidP="00BC050C">
      <w:pPr>
        <w:pStyle w:val="ListParagraph"/>
        <w:numPr>
          <w:ilvl w:val="0"/>
          <w:numId w:val="2"/>
        </w:numPr>
      </w:pPr>
      <w:r>
        <w:t>Проектирование хранилища при помощи обратной инженерии из схемы существующей базы данных</w:t>
      </w:r>
    </w:p>
    <w:p w:rsidR="00BC050C" w:rsidRPr="001F5D84" w:rsidRDefault="006C10E3" w:rsidP="00BC050C">
      <w:pPr>
        <w:pStyle w:val="ListParagraph"/>
        <w:numPr>
          <w:ilvl w:val="0"/>
          <w:numId w:val="2"/>
        </w:numPr>
      </w:pPr>
      <w:r>
        <w:rPr>
          <w:lang w:val="en-US"/>
        </w:rPr>
        <w:t>ETL</w:t>
      </w:r>
      <w:r w:rsidR="00626DAF" w:rsidRPr="001F5D84">
        <w:t xml:space="preserve">: </w:t>
      </w:r>
      <w:r w:rsidR="00626DAF">
        <w:t>проектирование</w:t>
      </w:r>
      <w:r w:rsidR="00626DAF" w:rsidRPr="001F5D84">
        <w:t xml:space="preserve"> </w:t>
      </w:r>
      <w:r w:rsidR="00626DAF">
        <w:t>потоков данных</w:t>
      </w:r>
      <w:r w:rsidR="001F5D84">
        <w:t xml:space="preserve"> для наполнения хранилища из реляционной БД</w:t>
      </w:r>
    </w:p>
    <w:p w:rsidR="003D00D2" w:rsidRPr="001F5D84" w:rsidRDefault="003D00D2" w:rsidP="001F5D84">
      <w:pPr>
        <w:pStyle w:val="ListParagraph"/>
        <w:numPr>
          <w:ilvl w:val="0"/>
          <w:numId w:val="2"/>
        </w:numPr>
      </w:pPr>
      <w:r>
        <w:rPr>
          <w:lang w:val="en-US"/>
        </w:rPr>
        <w:t>ETL</w:t>
      </w:r>
      <w:r w:rsidRPr="001F5D84">
        <w:t xml:space="preserve">: </w:t>
      </w:r>
      <w:r>
        <w:t>проектирование</w:t>
      </w:r>
      <w:r w:rsidRPr="001F5D84">
        <w:t xml:space="preserve"> </w:t>
      </w:r>
      <w:r>
        <w:t>потоков управления</w:t>
      </w:r>
      <w:r w:rsidR="001F5D84">
        <w:t xml:space="preserve"> </w:t>
      </w:r>
      <w:r w:rsidR="001F5D84" w:rsidRPr="001F5D84">
        <w:t>для наполнения хранилища из реляционной БД</w:t>
      </w:r>
    </w:p>
    <w:p w:rsidR="00CC133B" w:rsidRDefault="00CC133B" w:rsidP="00BC050C">
      <w:pPr>
        <w:pStyle w:val="ListParagraph"/>
        <w:numPr>
          <w:ilvl w:val="0"/>
          <w:numId w:val="2"/>
        </w:numPr>
      </w:pPr>
      <w:r>
        <w:t xml:space="preserve">Проектирование куба данных, </w:t>
      </w:r>
      <w:r w:rsidR="00B60419">
        <w:t>иерархий измерений и показателей, создание материализованных взглядов для оптимизации куба</w:t>
      </w:r>
    </w:p>
    <w:p w:rsidR="00EC1A39" w:rsidRDefault="00EC1A39" w:rsidP="00BC050C">
      <w:pPr>
        <w:pStyle w:val="ListParagraph"/>
        <w:numPr>
          <w:ilvl w:val="0"/>
          <w:numId w:val="2"/>
        </w:numPr>
      </w:pPr>
      <w:r>
        <w:t>Построение отчетов на основе куба данных</w:t>
      </w:r>
    </w:p>
    <w:p w:rsidR="00BC050C" w:rsidRDefault="00BC050C" w:rsidP="00E078FE"/>
    <w:p w:rsidR="00E078FE" w:rsidRDefault="00E078FE" w:rsidP="00E078FE">
      <w:r>
        <w:t>Проекты</w:t>
      </w:r>
    </w:p>
    <w:p w:rsidR="00E371D4" w:rsidRDefault="00E371D4" w:rsidP="00BC050C">
      <w:pPr>
        <w:pStyle w:val="ListParagraph"/>
        <w:numPr>
          <w:ilvl w:val="0"/>
          <w:numId w:val="2"/>
        </w:numPr>
      </w:pPr>
      <w:r>
        <w:t>Виртуальная интеграция ресурсов в некоторой предметной области (например, астрономия). Определение схемы посредника, выбор ресурсов, реализация адаптеров, создание взглядов. Задание запросов к посреднику.</w:t>
      </w:r>
    </w:p>
    <w:p w:rsidR="00E371D4" w:rsidRDefault="00E371D4" w:rsidP="00E371D4">
      <w:pPr>
        <w:pStyle w:val="ListParagraph"/>
        <w:numPr>
          <w:ilvl w:val="0"/>
          <w:numId w:val="2"/>
        </w:numPr>
      </w:pPr>
      <w:r>
        <w:lastRenderedPageBreak/>
        <w:t>Материализован</w:t>
      </w:r>
      <w:r w:rsidRPr="00E371D4">
        <w:t>ная интеграция ресурсов</w:t>
      </w:r>
      <w:r>
        <w:t>. Создание схемы хранилища</w:t>
      </w:r>
      <w:r w:rsidR="00D322A8">
        <w:t xml:space="preserve"> (куба данных)</w:t>
      </w:r>
      <w:r>
        <w:t xml:space="preserve">, определение </w:t>
      </w:r>
      <w:r>
        <w:rPr>
          <w:lang w:val="en-US"/>
        </w:rPr>
        <w:t>ETL</w:t>
      </w:r>
      <w:r w:rsidRPr="00E371D4">
        <w:t>-</w:t>
      </w:r>
      <w:r>
        <w:t>процесса наполнения хранилища</w:t>
      </w:r>
      <w:r w:rsidR="00D322A8">
        <w:t xml:space="preserve"> из пары реляционных БД, аналитическая задача над кубом данных</w:t>
      </w:r>
      <w:r>
        <w:t xml:space="preserve">. </w:t>
      </w:r>
    </w:p>
    <w:p w:rsidR="00BC050C" w:rsidRDefault="0088763D" w:rsidP="00BC050C">
      <w:pPr>
        <w:pStyle w:val="ListParagraph"/>
        <w:numPr>
          <w:ilvl w:val="0"/>
          <w:numId w:val="2"/>
        </w:numPr>
      </w:pPr>
      <w:r>
        <w:t xml:space="preserve">Реализация отображений моделей данных на языке </w:t>
      </w:r>
      <w:r>
        <w:rPr>
          <w:lang w:val="en-US"/>
        </w:rPr>
        <w:t>ATL</w:t>
      </w:r>
      <w:r w:rsidRPr="0088763D">
        <w:t xml:space="preserve"> (</w:t>
      </w:r>
      <w:r>
        <w:t xml:space="preserve">среда </w:t>
      </w:r>
      <w:r>
        <w:rPr>
          <w:lang w:val="en-US"/>
        </w:rPr>
        <w:t>Eclipse</w:t>
      </w:r>
      <w:r w:rsidRPr="0088763D">
        <w:t xml:space="preserve">). </w:t>
      </w:r>
      <w:r>
        <w:t xml:space="preserve">Формализация абстрактного синтаксиса моделей, связывание конкретного и абстрактного синтаксисов, </w:t>
      </w:r>
      <w:proofErr w:type="spellStart"/>
      <w:r>
        <w:t>сериализация</w:t>
      </w:r>
      <w:proofErr w:type="spellEnd"/>
      <w:r>
        <w:t xml:space="preserve"> моделей в текст. Реализация трансформаций моделей.</w:t>
      </w:r>
    </w:p>
    <w:p w:rsidR="0088763D" w:rsidRPr="0088763D" w:rsidRDefault="0088763D" w:rsidP="0088763D">
      <w:pPr>
        <w:pStyle w:val="ListParagraph"/>
        <w:numPr>
          <w:ilvl w:val="1"/>
          <w:numId w:val="2"/>
        </w:numPr>
      </w:pPr>
      <w:r>
        <w:t xml:space="preserve">канонические модели – </w:t>
      </w:r>
      <w:r>
        <w:rPr>
          <w:lang w:val="en-US"/>
        </w:rPr>
        <w:t>SQL1999, SQL2003, ODMG</w:t>
      </w:r>
    </w:p>
    <w:p w:rsidR="0088763D" w:rsidRDefault="0088763D" w:rsidP="0088763D">
      <w:pPr>
        <w:pStyle w:val="ListParagraph"/>
        <w:numPr>
          <w:ilvl w:val="1"/>
          <w:numId w:val="2"/>
        </w:numPr>
      </w:pPr>
      <w:r>
        <w:t xml:space="preserve">исходные модели – </w:t>
      </w:r>
      <w:r>
        <w:rPr>
          <w:lang w:val="en-US"/>
        </w:rPr>
        <w:t>XML</w:t>
      </w:r>
      <w:r w:rsidRPr="0088763D">
        <w:t xml:space="preserve">, </w:t>
      </w:r>
      <w:r>
        <w:rPr>
          <w:lang w:val="en-US"/>
        </w:rPr>
        <w:t>RDF</w:t>
      </w:r>
      <w:r w:rsidRPr="0088763D">
        <w:t xml:space="preserve">, </w:t>
      </w:r>
      <w:r>
        <w:rPr>
          <w:lang w:val="en-US"/>
        </w:rPr>
        <w:t>SPARQL</w:t>
      </w:r>
      <w:r w:rsidRPr="0088763D">
        <w:t xml:space="preserve">, JSON, JAQL, </w:t>
      </w:r>
      <w:proofErr w:type="spellStart"/>
      <w:r w:rsidRPr="0088763D">
        <w:t>NoSQL</w:t>
      </w:r>
      <w:proofErr w:type="spellEnd"/>
      <w:r>
        <w:t>,</w:t>
      </w:r>
      <w:r w:rsidRPr="0088763D">
        <w:t xml:space="preserve"> </w:t>
      </w:r>
      <w:proofErr w:type="spellStart"/>
      <w:r>
        <w:t>графовые</w:t>
      </w:r>
      <w:proofErr w:type="spellEnd"/>
      <w:r>
        <w:t xml:space="preserve">, </w:t>
      </w:r>
      <w:r w:rsidRPr="006C10E3">
        <w:t>…</w:t>
      </w:r>
    </w:p>
    <w:p w:rsidR="00E078FE" w:rsidRDefault="00E078FE" w:rsidP="00E078FE"/>
    <w:sectPr w:rsidR="00E078FE">
      <w:pgSz w:w="11906" w:h="16838"/>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002E0E"/>
    <w:multiLevelType w:val="hybridMultilevel"/>
    <w:tmpl w:val="E4E81AF8"/>
    <w:lvl w:ilvl="0" w:tplc="04090001">
      <w:start w:val="1"/>
      <w:numFmt w:val="bullet"/>
      <w:lvlText w:val=""/>
      <w:lvlJc w:val="left"/>
      <w:pPr>
        <w:ind w:left="1429" w:hanging="360"/>
      </w:pPr>
      <w:rPr>
        <w:rFonts w:ascii="Symbol" w:hAnsi="Symbol" w:hint="default"/>
      </w:rPr>
    </w:lvl>
    <w:lvl w:ilvl="1" w:tplc="04090003">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 w15:restartNumberingAfterBreak="0">
    <w:nsid w:val="1C4C43F6"/>
    <w:multiLevelType w:val="hybridMultilevel"/>
    <w:tmpl w:val="B1988072"/>
    <w:lvl w:ilvl="0" w:tplc="04090001">
      <w:start w:val="1"/>
      <w:numFmt w:val="bullet"/>
      <w:lvlText w:val=""/>
      <w:lvlJc w:val="left"/>
      <w:pPr>
        <w:ind w:left="1776" w:hanging="360"/>
      </w:pPr>
      <w:rPr>
        <w:rFonts w:ascii="Symbol" w:hAnsi="Symbol" w:hint="default"/>
      </w:rPr>
    </w:lvl>
    <w:lvl w:ilvl="1" w:tplc="04090003" w:tentative="1">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2" w15:restartNumberingAfterBreak="0">
    <w:nsid w:val="6E2C6BD9"/>
    <w:multiLevelType w:val="hybridMultilevel"/>
    <w:tmpl w:val="6152E8FE"/>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 w15:restartNumberingAfterBreak="0">
    <w:nsid w:val="71812CE1"/>
    <w:multiLevelType w:val="hybridMultilevel"/>
    <w:tmpl w:val="DFCAE9E4"/>
    <w:lvl w:ilvl="0" w:tplc="04090001">
      <w:start w:val="1"/>
      <w:numFmt w:val="bullet"/>
      <w:lvlText w:val=""/>
      <w:lvlJc w:val="left"/>
      <w:pPr>
        <w:ind w:left="1429" w:hanging="360"/>
      </w:pPr>
      <w:rPr>
        <w:rFonts w:ascii="Symbol" w:hAnsi="Symbol" w:hint="default"/>
      </w:rPr>
    </w:lvl>
    <w:lvl w:ilvl="1" w:tplc="04090003">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4A4E"/>
    <w:rsid w:val="00015CEA"/>
    <w:rsid w:val="00036E3C"/>
    <w:rsid w:val="000555F5"/>
    <w:rsid w:val="000824ED"/>
    <w:rsid w:val="001173AD"/>
    <w:rsid w:val="00177CDE"/>
    <w:rsid w:val="001F5D84"/>
    <w:rsid w:val="002166CB"/>
    <w:rsid w:val="002D2A50"/>
    <w:rsid w:val="002F1709"/>
    <w:rsid w:val="002F3F02"/>
    <w:rsid w:val="00356D0F"/>
    <w:rsid w:val="00384D14"/>
    <w:rsid w:val="003A51BB"/>
    <w:rsid w:val="003D00D2"/>
    <w:rsid w:val="00424A4E"/>
    <w:rsid w:val="00451E65"/>
    <w:rsid w:val="00460F7F"/>
    <w:rsid w:val="00464595"/>
    <w:rsid w:val="00474AC3"/>
    <w:rsid w:val="00491A5A"/>
    <w:rsid w:val="00547775"/>
    <w:rsid w:val="005A303F"/>
    <w:rsid w:val="00626DAF"/>
    <w:rsid w:val="006525C2"/>
    <w:rsid w:val="006C0296"/>
    <w:rsid w:val="006C10E3"/>
    <w:rsid w:val="006D4B14"/>
    <w:rsid w:val="007047A9"/>
    <w:rsid w:val="00747714"/>
    <w:rsid w:val="007B62A1"/>
    <w:rsid w:val="00814ED2"/>
    <w:rsid w:val="008304B2"/>
    <w:rsid w:val="008805F5"/>
    <w:rsid w:val="0088763D"/>
    <w:rsid w:val="008906B3"/>
    <w:rsid w:val="00893D22"/>
    <w:rsid w:val="00926ED5"/>
    <w:rsid w:val="00A052D1"/>
    <w:rsid w:val="00A7744C"/>
    <w:rsid w:val="00A83A4D"/>
    <w:rsid w:val="00AC7969"/>
    <w:rsid w:val="00AD3637"/>
    <w:rsid w:val="00B00EF5"/>
    <w:rsid w:val="00B60419"/>
    <w:rsid w:val="00BA4D8F"/>
    <w:rsid w:val="00BC050C"/>
    <w:rsid w:val="00BD41D5"/>
    <w:rsid w:val="00C46512"/>
    <w:rsid w:val="00C4677B"/>
    <w:rsid w:val="00C8169D"/>
    <w:rsid w:val="00CB1B16"/>
    <w:rsid w:val="00CC133B"/>
    <w:rsid w:val="00CD5EB3"/>
    <w:rsid w:val="00CF54B6"/>
    <w:rsid w:val="00D322A8"/>
    <w:rsid w:val="00D571F8"/>
    <w:rsid w:val="00D967F3"/>
    <w:rsid w:val="00DE43E5"/>
    <w:rsid w:val="00E078FE"/>
    <w:rsid w:val="00E371D4"/>
    <w:rsid w:val="00E40F01"/>
    <w:rsid w:val="00E472CD"/>
    <w:rsid w:val="00E57747"/>
    <w:rsid w:val="00E61CD3"/>
    <w:rsid w:val="00EB2E38"/>
    <w:rsid w:val="00EC0080"/>
    <w:rsid w:val="00EC0BEA"/>
    <w:rsid w:val="00EC1A39"/>
    <w:rsid w:val="00EC387F"/>
    <w:rsid w:val="00ED1E82"/>
    <w:rsid w:val="00ED3DAD"/>
    <w:rsid w:val="00F063A8"/>
    <w:rsid w:val="00F102A3"/>
    <w:rsid w:val="00F47696"/>
    <w:rsid w:val="00FD7A9D"/>
    <w:rsid w:val="00FE32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6220AFA-5F2E-4B2D-82BC-41D1F085F8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6ED5"/>
    <w:pPr>
      <w:spacing w:after="0"/>
      <w:ind w:firstLine="709"/>
      <w:jc w:val="both"/>
    </w:pPr>
  </w:style>
  <w:style w:type="paragraph" w:styleId="Heading1">
    <w:name w:val="heading 1"/>
    <w:basedOn w:val="Normal"/>
    <w:next w:val="Normal"/>
    <w:link w:val="Heading1Char"/>
    <w:uiPriority w:val="9"/>
    <w:qFormat/>
    <w:rsid w:val="00BD41D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E40F01"/>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D41D5"/>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E40F01"/>
    <w:pPr>
      <w:ind w:left="720"/>
      <w:contextualSpacing/>
    </w:pPr>
  </w:style>
  <w:style w:type="character" w:customStyle="1" w:styleId="Heading2Char">
    <w:name w:val="Heading 2 Char"/>
    <w:basedOn w:val="DefaultParagraphFont"/>
    <w:link w:val="Heading2"/>
    <w:uiPriority w:val="9"/>
    <w:rsid w:val="00E40F01"/>
    <w:rPr>
      <w:rFonts w:asciiTheme="majorHAnsi" w:eastAsiaTheme="majorEastAsia" w:hAnsiTheme="majorHAnsi" w:cstheme="majorBidi"/>
      <w:b/>
      <w:bCs/>
      <w:color w:val="4F81BD" w:themeColor="accent1"/>
      <w:sz w:val="26"/>
      <w:szCs w:val="26"/>
    </w:rPr>
  </w:style>
  <w:style w:type="paragraph" w:styleId="BalloonText">
    <w:name w:val="Balloon Text"/>
    <w:basedOn w:val="Normal"/>
    <w:link w:val="BalloonTextChar"/>
    <w:uiPriority w:val="99"/>
    <w:semiHidden/>
    <w:unhideWhenUsed/>
    <w:rsid w:val="003A51BB"/>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A51BB"/>
    <w:rPr>
      <w:rFonts w:ascii="Tahoma" w:hAnsi="Tahoma" w:cs="Tahoma"/>
      <w:sz w:val="16"/>
      <w:szCs w:val="16"/>
    </w:rPr>
  </w:style>
  <w:style w:type="paragraph" w:styleId="NoSpacing">
    <w:name w:val="No Spacing"/>
    <w:uiPriority w:val="1"/>
    <w:qFormat/>
    <w:rsid w:val="003A51BB"/>
    <w:pPr>
      <w:spacing w:after="0" w:line="240" w:lineRule="auto"/>
      <w:ind w:firstLine="709"/>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2F66C2-1B16-412D-86E2-EC71C9204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1714</Words>
  <Characters>9770</Characters>
  <Application>Microsoft Office Word</Application>
  <DocSecurity>0</DocSecurity>
  <Lines>81</Lines>
  <Paragraphs>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11462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ssa</dc:creator>
  <cp:lastModifiedBy>1</cp:lastModifiedBy>
  <cp:revision>2</cp:revision>
  <dcterms:created xsi:type="dcterms:W3CDTF">2018-07-21T15:48:00Z</dcterms:created>
  <dcterms:modified xsi:type="dcterms:W3CDTF">2018-07-21T15:48:00Z</dcterms:modified>
</cp:coreProperties>
</file>